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0"/>
        <w:tblpPr w:leftFromText="180" w:rightFromText="180" w:vertAnchor="text" w:horzAnchor="margin" w:tblpX="-431" w:tblpY="26"/>
        <w:tblW w:w="13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1"/>
        <w:gridCol w:w="5195"/>
        <w:gridCol w:w="3635"/>
      </w:tblGrid>
      <w:tr w:rsidR="00B903A6" w:rsidRPr="00135B06" w14:paraId="1DC497DC" w14:textId="77777777" w:rsidTr="00775E4D">
        <w:tc>
          <w:tcPr>
            <w:tcW w:w="5011" w:type="dxa"/>
          </w:tcPr>
          <w:p w14:paraId="4A123C36" w14:textId="77777777" w:rsidR="00B903A6" w:rsidRPr="00EA68AC" w:rsidRDefault="00B903A6" w:rsidP="00B903A6">
            <w:pPr>
              <w:spacing w:after="160" w:line="259" w:lineRule="auto"/>
            </w:pPr>
          </w:p>
        </w:tc>
        <w:tc>
          <w:tcPr>
            <w:tcW w:w="5195" w:type="dxa"/>
          </w:tcPr>
          <w:p w14:paraId="39B62A15" w14:textId="588CDAD8" w:rsidR="00B903A6" w:rsidRPr="00132C64" w:rsidRDefault="00132C64" w:rsidP="00775E4D">
            <w:pPr>
              <w:ind w:right="33" w:firstLine="211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«АШАІМИ</w:t>
            </w:r>
            <w:r w:rsidR="00B903A6" w:rsidRPr="0074730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РМК директорының</w:t>
            </w:r>
          </w:p>
          <w:p w14:paraId="13441D4E" w14:textId="77777777" w:rsidR="00D822AA" w:rsidRDefault="00132C64" w:rsidP="00132C64">
            <w:pPr>
              <w:ind w:right="33" w:firstLine="126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2024 жылғы 15 шілдедегі № </w:t>
            </w:r>
            <w:r w:rsidR="00D34439" w:rsidRPr="00D34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250-Ө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32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82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бұйрығымен</w:t>
            </w:r>
            <w:r w:rsidR="00D822AA" w:rsidRPr="00132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23CEB07" w14:textId="1656994F" w:rsidR="00132C64" w:rsidRPr="00132C64" w:rsidRDefault="00132C64" w:rsidP="00132C64">
            <w:pPr>
              <w:ind w:right="33" w:firstLine="12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2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БЕКІТІЛДІ</w:t>
            </w:r>
          </w:p>
          <w:p w14:paraId="1C79382E" w14:textId="1B2D5C0B" w:rsidR="00B903A6" w:rsidRDefault="00B903A6" w:rsidP="00775E4D">
            <w:pPr>
              <w:ind w:right="33" w:firstLine="12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16CFA4D" w14:textId="77777777" w:rsidR="00B903A6" w:rsidRPr="00EA68AC" w:rsidRDefault="00B903A6" w:rsidP="00132C64">
            <w:pPr>
              <w:ind w:right="33" w:firstLine="126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5" w:type="dxa"/>
          </w:tcPr>
          <w:p w14:paraId="7CCB41A6" w14:textId="77777777" w:rsidR="00B903A6" w:rsidRPr="00EA68AC" w:rsidRDefault="00B903A6" w:rsidP="00775E4D">
            <w:pPr>
              <w:ind w:right="3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A269E1" w14:textId="77777777" w:rsidR="00B903A6" w:rsidRPr="00EA68AC" w:rsidRDefault="00B903A6" w:rsidP="00775E4D">
            <w:pPr>
              <w:spacing w:after="160" w:line="259" w:lineRule="auto"/>
              <w:ind w:right="3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A029277" w14:textId="77777777" w:rsidR="00B903A6" w:rsidRDefault="00B903A6" w:rsidP="00B903A6"/>
    <w:p w14:paraId="6FB993E7" w14:textId="77777777" w:rsidR="00B903A6" w:rsidRDefault="00B903A6" w:rsidP="00B903A6">
      <w:pPr>
        <w:spacing w:after="0" w:line="240" w:lineRule="auto"/>
        <w:jc w:val="center"/>
      </w:pPr>
    </w:p>
    <w:p w14:paraId="3D6BF95B" w14:textId="77777777" w:rsidR="00B903A6" w:rsidRDefault="00B903A6" w:rsidP="00B903A6">
      <w:pPr>
        <w:spacing w:after="0" w:line="240" w:lineRule="auto"/>
        <w:jc w:val="center"/>
      </w:pPr>
    </w:p>
    <w:p w14:paraId="7249FC63" w14:textId="77777777" w:rsidR="00B903A6" w:rsidRDefault="00B903A6" w:rsidP="00B903A6">
      <w:pPr>
        <w:spacing w:after="0" w:line="240" w:lineRule="auto"/>
        <w:jc w:val="center"/>
      </w:pPr>
    </w:p>
    <w:p w14:paraId="1B644420" w14:textId="77777777" w:rsidR="00B903A6" w:rsidRDefault="00B903A6" w:rsidP="00B903A6">
      <w:pPr>
        <w:spacing w:after="0" w:line="240" w:lineRule="auto"/>
        <w:jc w:val="center"/>
      </w:pPr>
    </w:p>
    <w:p w14:paraId="7096314D" w14:textId="77777777" w:rsidR="00B903A6" w:rsidRDefault="00B903A6" w:rsidP="00B903A6">
      <w:pPr>
        <w:spacing w:after="0" w:line="240" w:lineRule="auto"/>
        <w:jc w:val="center"/>
      </w:pPr>
    </w:p>
    <w:p w14:paraId="4CEE4138" w14:textId="77777777" w:rsidR="00B903A6" w:rsidRDefault="00B903A6" w:rsidP="00B903A6">
      <w:pPr>
        <w:spacing w:after="0" w:line="240" w:lineRule="auto"/>
        <w:jc w:val="center"/>
      </w:pPr>
    </w:p>
    <w:p w14:paraId="6B48F10F" w14:textId="77777777" w:rsidR="00B903A6" w:rsidRDefault="00B903A6" w:rsidP="00B903A6">
      <w:pPr>
        <w:spacing w:after="0" w:line="240" w:lineRule="auto"/>
        <w:jc w:val="center"/>
      </w:pPr>
    </w:p>
    <w:p w14:paraId="6854C5FB" w14:textId="77777777" w:rsidR="00B903A6" w:rsidRDefault="00B903A6" w:rsidP="00B903A6">
      <w:pPr>
        <w:spacing w:after="0" w:line="240" w:lineRule="auto"/>
        <w:jc w:val="center"/>
      </w:pPr>
    </w:p>
    <w:p w14:paraId="173C2001" w14:textId="77777777" w:rsidR="00B903A6" w:rsidRDefault="00B903A6" w:rsidP="00B903A6">
      <w:pPr>
        <w:spacing w:after="0" w:line="240" w:lineRule="auto"/>
        <w:jc w:val="center"/>
      </w:pPr>
    </w:p>
    <w:p w14:paraId="78A47677" w14:textId="77777777" w:rsidR="00B903A6" w:rsidRDefault="00B903A6" w:rsidP="00B903A6">
      <w:pPr>
        <w:spacing w:after="0" w:line="240" w:lineRule="auto"/>
        <w:jc w:val="center"/>
      </w:pPr>
    </w:p>
    <w:p w14:paraId="5861A499" w14:textId="77777777" w:rsidR="00B903A6" w:rsidRDefault="00B903A6" w:rsidP="00B903A6">
      <w:pPr>
        <w:spacing w:after="0" w:line="240" w:lineRule="auto"/>
        <w:jc w:val="center"/>
      </w:pPr>
    </w:p>
    <w:p w14:paraId="34F454AE" w14:textId="77777777" w:rsidR="00B903A6" w:rsidRDefault="00B903A6" w:rsidP="00B903A6">
      <w:pPr>
        <w:spacing w:after="0" w:line="240" w:lineRule="auto"/>
        <w:jc w:val="center"/>
      </w:pPr>
    </w:p>
    <w:p w14:paraId="1C615B8C" w14:textId="77777777" w:rsidR="00B903A6" w:rsidRDefault="00B903A6" w:rsidP="00B903A6">
      <w:pPr>
        <w:spacing w:after="0" w:line="240" w:lineRule="auto"/>
        <w:jc w:val="center"/>
      </w:pPr>
    </w:p>
    <w:p w14:paraId="5E01D682" w14:textId="77777777" w:rsidR="00B903A6" w:rsidRDefault="00B903A6" w:rsidP="00B903A6">
      <w:pPr>
        <w:spacing w:after="0" w:line="240" w:lineRule="auto"/>
        <w:jc w:val="center"/>
      </w:pPr>
    </w:p>
    <w:p w14:paraId="48410721" w14:textId="77777777" w:rsidR="00132C64" w:rsidRPr="00132C64" w:rsidRDefault="00132C64" w:rsidP="00132C64">
      <w:pPr>
        <w:spacing w:after="0"/>
        <w:ind w:left="-993" w:right="-28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BEE4072" w14:textId="77777777" w:rsidR="00132C64" w:rsidRDefault="00132C64" w:rsidP="00132C64">
      <w:pPr>
        <w:spacing w:after="0"/>
        <w:ind w:left="-993" w:right="-285"/>
        <w:jc w:val="center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Ауыл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шаруашылығы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министрлігі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Жер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ресурстарын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басқару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комитетінің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шаруашылық</w:t>
      </w:r>
      <w:proofErr w:type="spellEnd"/>
      <w:proofErr w:type="gram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жүргізу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құқығындағы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Ауыл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шаруашылығы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аэрофотогеодезиялық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іздестіру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институты» (АШАІМИ)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кәсіпорны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ның</w:t>
      </w:r>
    </w:p>
    <w:p w14:paraId="6264A6E4" w14:textId="624BF005" w:rsidR="00132C64" w:rsidRDefault="00132C64" w:rsidP="00132C64">
      <w:pPr>
        <w:spacing w:after="0"/>
        <w:ind w:left="-993" w:right="-28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32C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ПАРАҚОРЛЫҚ</w:t>
      </w:r>
      <w:r w:rsidR="00ED29A1"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  <w:t xml:space="preserve">ПЕН </w:t>
      </w:r>
      <w:r w:rsidRPr="00132C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КҮРЕС МЕНЕДЖМЕНТІ ЖҮЙЕСІ</w:t>
      </w:r>
    </w:p>
    <w:p w14:paraId="3347FCF6" w14:textId="77777777" w:rsidR="00132C64" w:rsidRDefault="00132C64" w:rsidP="00B903A6">
      <w:pPr>
        <w:spacing w:after="120" w:line="276" w:lineRule="auto"/>
        <w:ind w:left="-1134" w:right="-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</w:p>
    <w:p w14:paraId="3D3FF752" w14:textId="0CE5E081" w:rsidR="00132C64" w:rsidRDefault="000F4541" w:rsidP="000F45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                                            </w:t>
      </w:r>
      <w:r w:rsidR="00A474F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ҰЙЫМ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 xml:space="preserve"> КОНТЕКСТІ</w:t>
      </w:r>
    </w:p>
    <w:p w14:paraId="27EBE397" w14:textId="78B2245C" w:rsidR="00936FC3" w:rsidRDefault="00936FC3" w:rsidP="00936FC3">
      <w:pPr>
        <w:spacing w:after="120" w:line="276" w:lineRule="auto"/>
        <w:ind w:left="-1134" w:right="-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құжатттандырылған ақпараты</w:t>
      </w:r>
    </w:p>
    <w:p w14:paraId="4C951E77" w14:textId="0FBE8962" w:rsidR="00987CAF" w:rsidRPr="00ED29A1" w:rsidRDefault="00987CAF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BA93963" w14:textId="460B5B10" w:rsidR="00987CAF" w:rsidRPr="00ED29A1" w:rsidRDefault="00987CAF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CB15552" w14:textId="7A2302D4" w:rsidR="00987CAF" w:rsidRPr="00ED29A1" w:rsidRDefault="00987CAF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C306944" w14:textId="58431F0F" w:rsidR="00987CAF" w:rsidRPr="00ED29A1" w:rsidRDefault="00987CAF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20B559F" w14:textId="27E08011" w:rsidR="00987CAF" w:rsidRPr="00ED29A1" w:rsidRDefault="00987CAF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A9DD4B4" w14:textId="43F5F700" w:rsidR="00987CAF" w:rsidRPr="00ED29A1" w:rsidRDefault="00987CAF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E118D45" w14:textId="12657AD8" w:rsidR="00987CAF" w:rsidRPr="00ED29A1" w:rsidRDefault="00987CAF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A265DB9" w14:textId="0CE67753" w:rsidR="00987CAF" w:rsidRPr="00ED29A1" w:rsidRDefault="00987CAF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07C5AF6" w14:textId="3DBA3E7F" w:rsidR="00987CAF" w:rsidRPr="00ED29A1" w:rsidRDefault="00987CAF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80180B7" w14:textId="3CB3AA4C" w:rsidR="00987CAF" w:rsidRPr="00ED29A1" w:rsidRDefault="00987CAF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639CD00" w14:textId="77777777" w:rsidR="009B457E" w:rsidRPr="00ED29A1" w:rsidRDefault="009B457E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03700FA" w14:textId="703CA3AC" w:rsidR="00987CAF" w:rsidRPr="00ED29A1" w:rsidRDefault="00987CAF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65D4487" w14:textId="031AD8B2" w:rsidR="00987CAF" w:rsidRPr="00ED29A1" w:rsidRDefault="00987CAF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7F7DC7D" w14:textId="3AD26741" w:rsidR="00987CAF" w:rsidRPr="00ED29A1" w:rsidRDefault="00987CAF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66796C5" w14:textId="77777777" w:rsidR="00611EF1" w:rsidRPr="00ED29A1" w:rsidRDefault="00611EF1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FF21397" w14:textId="77777777" w:rsidR="00903643" w:rsidRPr="00ED29A1" w:rsidRDefault="00903643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A7CDF27" w14:textId="77777777" w:rsidR="00903643" w:rsidRPr="00ED29A1" w:rsidRDefault="00903643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825ABC0" w14:textId="77777777" w:rsidR="00A61FA2" w:rsidRPr="00ED29A1" w:rsidRDefault="00A61FA2" w:rsidP="00E66A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A5096AB" w14:textId="1E9DA9FB" w:rsidR="00987CAF" w:rsidRPr="00132C64" w:rsidRDefault="00A041C0" w:rsidP="00E66A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Toc496793398"/>
      <w:r w:rsidRPr="00D822AA">
        <w:rPr>
          <w:rFonts w:ascii="Times New Roman" w:hAnsi="Times New Roman" w:cs="Times New Roman"/>
          <w:b/>
          <w:bCs/>
          <w:sz w:val="28"/>
          <w:szCs w:val="28"/>
          <w:lang w:val="kk-KZ"/>
        </w:rPr>
        <w:t>Алматы</w:t>
      </w:r>
      <w:r w:rsidR="00132C6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қ.,</w:t>
      </w:r>
      <w:r w:rsidR="00987CAF" w:rsidRPr="00D822A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20</w:t>
      </w:r>
      <w:bookmarkEnd w:id="0"/>
      <w:r w:rsidR="00987CAF" w:rsidRPr="00D822AA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D822AA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 w:rsidR="00987CAF" w:rsidRPr="00D822A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132C64">
        <w:rPr>
          <w:rFonts w:ascii="Times New Roman" w:hAnsi="Times New Roman" w:cs="Times New Roman"/>
          <w:b/>
          <w:bCs/>
          <w:sz w:val="28"/>
          <w:szCs w:val="28"/>
          <w:lang w:val="kk-KZ"/>
        </w:rPr>
        <w:t>ж.</w:t>
      </w:r>
    </w:p>
    <w:p w14:paraId="6F461DCC" w14:textId="77777777" w:rsidR="00903643" w:rsidRPr="00D822AA" w:rsidRDefault="00903643" w:rsidP="00E66A5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dt>
      <w:sdtPr>
        <w:rPr>
          <w:rFonts w:ascii="Times New Roman" w:eastAsia="Calibri" w:hAnsi="Times New Roman" w:cs="Times New Roman"/>
          <w:noProof/>
          <w:sz w:val="28"/>
          <w:szCs w:val="28"/>
        </w:rPr>
        <w:id w:val="1319700846"/>
        <w:docPartObj>
          <w:docPartGallery w:val="Table of Contents"/>
          <w:docPartUnique/>
        </w:docPartObj>
      </w:sdtPr>
      <w:sdtEndPr>
        <w:rPr>
          <w:rFonts w:ascii="Calibri" w:hAnsi="Calibri"/>
          <w:noProof w:val="0"/>
          <w:sz w:val="22"/>
          <w:szCs w:val="22"/>
        </w:rPr>
      </w:sdtEndPr>
      <w:sdtContent>
        <w:p w14:paraId="11F006FA" w14:textId="1366F37B" w:rsidR="0051216F" w:rsidRPr="00936FC3" w:rsidRDefault="00132C64" w:rsidP="0051216F">
          <w:pPr>
            <w:keepNext/>
            <w:keepLines/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8"/>
              <w:szCs w:val="28"/>
              <w:lang w:val="kk-KZ"/>
            </w:rPr>
          </w:pPr>
          <w:r>
            <w:rPr>
              <w:rFonts w:ascii="Times New Roman" w:eastAsia="Calibri" w:hAnsi="Times New Roman" w:cs="Times New Roman"/>
              <w:b/>
              <w:noProof/>
              <w:sz w:val="28"/>
              <w:szCs w:val="28"/>
              <w:lang w:val="kk-KZ"/>
            </w:rPr>
            <w:t>МАЗМҰНЫ</w:t>
          </w:r>
        </w:p>
        <w:p w14:paraId="404860D7" w14:textId="58CAD6CA" w:rsidR="0051216F" w:rsidRPr="00E134BD" w:rsidRDefault="0051216F" w:rsidP="0051216F">
          <w:pPr>
            <w:tabs>
              <w:tab w:val="right" w:leader="dot" w:pos="9345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8"/>
              <w:szCs w:val="28"/>
            </w:rPr>
          </w:pPr>
          <w:r w:rsidRPr="00E134BD">
            <w:rPr>
              <w:rFonts w:ascii="Times New Roman" w:eastAsia="Calibri" w:hAnsi="Times New Roman" w:cs="Times New Roman"/>
              <w:noProof/>
              <w:sz w:val="28"/>
              <w:szCs w:val="28"/>
            </w:rPr>
            <w:fldChar w:fldCharType="begin"/>
          </w:r>
          <w:r w:rsidRPr="00E134BD">
            <w:rPr>
              <w:rFonts w:ascii="Times New Roman" w:eastAsia="Calibri" w:hAnsi="Times New Roman" w:cs="Times New Roman"/>
              <w:noProof/>
              <w:sz w:val="28"/>
              <w:szCs w:val="28"/>
            </w:rPr>
            <w:instrText xml:space="preserve"> TOC \o "1-3" \h \z \u </w:instrText>
          </w:r>
          <w:r w:rsidRPr="00E134BD">
            <w:rPr>
              <w:rFonts w:ascii="Times New Roman" w:eastAsia="Calibri" w:hAnsi="Times New Roman" w:cs="Times New Roman"/>
              <w:noProof/>
              <w:sz w:val="28"/>
              <w:szCs w:val="28"/>
            </w:rPr>
            <w:fldChar w:fldCharType="separate"/>
          </w:r>
          <w:hyperlink w:anchor="_Toc74133646" w:history="1">
            <w:r w:rsidRPr="009E175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1. </w:t>
            </w:r>
            <w:r w:rsidR="000F454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Кіріспе</w:t>
            </w:r>
            <w:r w:rsidRPr="00362B7A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  <w:t>3</w:t>
            </w:r>
          </w:hyperlink>
        </w:p>
        <w:p w14:paraId="33B7DE8A" w14:textId="54C75B71" w:rsidR="0051216F" w:rsidRPr="00E134BD" w:rsidRDefault="00AA4F3F" w:rsidP="0051216F">
          <w:pPr>
            <w:tabs>
              <w:tab w:val="right" w:leader="dot" w:pos="9345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8"/>
              <w:szCs w:val="28"/>
            </w:rPr>
          </w:pPr>
          <w:hyperlink w:anchor="_Toc74133647" w:history="1">
            <w:r w:rsidR="0051216F" w:rsidRPr="009E175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2. </w:t>
            </w:r>
            <w:r w:rsidR="000F454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Контекст мақсаты</w:t>
            </w:r>
            <w:r w:rsidR="0051216F" w:rsidRPr="00362B7A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  <w:t>3</w:t>
            </w:r>
          </w:hyperlink>
        </w:p>
        <w:p w14:paraId="2FE12415" w14:textId="63F6C7EC" w:rsidR="0051216F" w:rsidRPr="00A474F1" w:rsidRDefault="00AA4F3F" w:rsidP="0051216F">
          <w:pPr>
            <w:tabs>
              <w:tab w:val="right" w:leader="dot" w:pos="9345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8"/>
              <w:szCs w:val="28"/>
              <w:lang w:val="kk-KZ"/>
            </w:rPr>
          </w:pPr>
          <w:hyperlink w:anchor="_Toc74133648" w:history="1">
            <w:r w:rsidR="0051216F" w:rsidRPr="009E175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3. </w:t>
            </w:r>
            <w:r w:rsidR="000F454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Ұйым сипаттамасы</w:t>
            </w:r>
            <w:r w:rsidR="00132C64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 xml:space="preserve"> </w:t>
            </w:r>
            <w:r w:rsidR="0051216F" w:rsidRPr="00362B7A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A474F1">
            <w:rPr>
              <w:rFonts w:ascii="Times New Roman" w:eastAsia="Calibri" w:hAnsi="Times New Roman" w:cs="Times New Roman"/>
              <w:noProof/>
              <w:sz w:val="28"/>
              <w:szCs w:val="28"/>
              <w:lang w:val="kk-KZ"/>
            </w:rPr>
            <w:t>3</w:t>
          </w:r>
        </w:p>
        <w:p w14:paraId="0E5F4EC7" w14:textId="0581010F" w:rsidR="0051216F" w:rsidRDefault="00AA4F3F" w:rsidP="0051216F">
          <w:pPr>
            <w:tabs>
              <w:tab w:val="right" w:leader="dot" w:pos="9345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8"/>
              <w:szCs w:val="28"/>
              <w:lang w:val="kk-KZ"/>
            </w:rPr>
          </w:pPr>
          <w:hyperlink w:anchor="_Toc74133661" w:history="1">
            <w:r w:rsidR="00395BC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4</w:t>
            </w:r>
            <w:r w:rsidR="0051216F" w:rsidRPr="009E175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. </w:t>
            </w:r>
            <w:r w:rsidR="000F4541" w:rsidRPr="000F454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Ұйымның жұмыс істеуінің сыртқы және ішкі ортасын талдау</w:t>
            </w:r>
            <w:r w:rsidR="00132C64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 xml:space="preserve"> </w:t>
            </w:r>
            <w:r w:rsidR="0051216F" w:rsidRPr="00362B7A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0F4541">
            <w:rPr>
              <w:rFonts w:ascii="Times New Roman" w:eastAsia="Calibri" w:hAnsi="Times New Roman" w:cs="Times New Roman"/>
              <w:noProof/>
              <w:sz w:val="28"/>
              <w:szCs w:val="28"/>
              <w:lang w:val="kk-KZ"/>
            </w:rPr>
            <w:t>6</w:t>
          </w:r>
        </w:p>
        <w:p w14:paraId="59AED09F" w14:textId="1BDDD45A" w:rsidR="00A474F1" w:rsidRPr="00E134BD" w:rsidRDefault="00A474F1" w:rsidP="00A474F1">
          <w:pPr>
            <w:tabs>
              <w:tab w:val="right" w:leader="dot" w:pos="9345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noProof/>
              <w:sz w:val="28"/>
              <w:szCs w:val="28"/>
              <w:lang w:val="kk-KZ"/>
            </w:rPr>
            <w:t xml:space="preserve">5. </w:t>
          </w:r>
          <w:r w:rsidR="000F4541">
            <w:rPr>
              <w:rFonts w:ascii="Times New Roman" w:eastAsia="Calibri" w:hAnsi="Times New Roman" w:cs="Times New Roman"/>
              <w:noProof/>
              <w:sz w:val="28"/>
              <w:szCs w:val="28"/>
              <w:lang w:val="kk-KZ"/>
            </w:rPr>
            <w:t>Проблемалық мәселелерді шешу</w:t>
          </w:r>
          <w:r w:rsidRPr="00E134BD">
            <w:rPr>
              <w:rFonts w:ascii="Times New Roman" w:eastAsia="Calibri" w:hAnsi="Times New Roman" w:cs="Times New Roman"/>
              <w:noProof/>
              <w:sz w:val="28"/>
              <w:szCs w:val="28"/>
            </w:rPr>
            <w:fldChar w:fldCharType="begin"/>
          </w:r>
          <w:r w:rsidRPr="00E134BD">
            <w:rPr>
              <w:rFonts w:ascii="Times New Roman" w:eastAsia="Calibri" w:hAnsi="Times New Roman" w:cs="Times New Roman"/>
              <w:noProof/>
              <w:sz w:val="28"/>
              <w:szCs w:val="28"/>
            </w:rPr>
            <w:instrText xml:space="preserve"> TOC \o "1-3" \h \z \u </w:instrText>
          </w:r>
          <w:r w:rsidRPr="00E134BD">
            <w:rPr>
              <w:rFonts w:ascii="Times New Roman" w:eastAsia="Calibri" w:hAnsi="Times New Roman" w:cs="Times New Roman"/>
              <w:noProof/>
              <w:sz w:val="28"/>
              <w:szCs w:val="28"/>
            </w:rPr>
            <w:fldChar w:fldCharType="separate"/>
          </w:r>
          <w:hyperlink w:anchor="_Toc74133655" w:history="1">
            <w:r w:rsidRPr="00362B7A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6778E5">
            <w:rPr>
              <w:rFonts w:ascii="Times New Roman" w:eastAsia="Calibri" w:hAnsi="Times New Roman" w:cs="Times New Roman"/>
              <w:noProof/>
              <w:sz w:val="28"/>
              <w:szCs w:val="28"/>
            </w:rPr>
            <w:t>6</w:t>
          </w:r>
        </w:p>
        <w:p w14:paraId="228658A7" w14:textId="5042049C" w:rsidR="00A474F1" w:rsidRDefault="00AA4F3F" w:rsidP="00A474F1">
          <w:pPr>
            <w:tabs>
              <w:tab w:val="right" w:leader="dot" w:pos="9345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8"/>
              <w:szCs w:val="28"/>
              <w:lang w:val="kk-KZ"/>
            </w:rPr>
          </w:pPr>
          <w:hyperlink w:anchor="_Toc74133661" w:history="1">
            <w:r w:rsidR="00A474F1" w:rsidRPr="009E175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6. </w:t>
            </w:r>
            <w:r w:rsidR="006778E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М</w:t>
            </w:r>
            <w:r w:rsidR="006778E5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үдделі тараптардың қажеттілі</w:t>
            </w:r>
            <w:r w:rsidR="0093460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 xml:space="preserve">гі </w:t>
            </w:r>
            <w:r w:rsidR="006778E5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 xml:space="preserve">мен </w:t>
            </w:r>
            <w:r w:rsidR="00934601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 xml:space="preserve">үмітін </w:t>
            </w:r>
            <w:r w:rsidR="006778E5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түсіну</w:t>
            </w:r>
            <w:r w:rsidR="00A474F1" w:rsidRPr="00362B7A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6778E5">
            <w:rPr>
              <w:rFonts w:ascii="Times New Roman" w:eastAsia="Calibri" w:hAnsi="Times New Roman" w:cs="Times New Roman"/>
              <w:noProof/>
              <w:sz w:val="28"/>
              <w:szCs w:val="28"/>
              <w:lang w:val="kk-KZ"/>
            </w:rPr>
            <w:t>7</w:t>
          </w:r>
        </w:p>
        <w:p w14:paraId="075EBE22" w14:textId="66DA5B27" w:rsidR="006778E5" w:rsidRPr="00362B7A" w:rsidRDefault="00AA4F3F" w:rsidP="006778E5">
          <w:pPr>
            <w:tabs>
              <w:tab w:val="right" w:leader="dot" w:pos="9345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74133662" w:history="1">
            <w:r w:rsidR="006778E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7. </w:t>
            </w:r>
            <w:r w:rsidR="006778E5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ПКМЖ</w:t>
            </w:r>
            <w:r w:rsidR="00F85215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 xml:space="preserve">-ны қолдану </w:t>
            </w:r>
            <w:r w:rsidR="006778E5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саласын айқындау</w:t>
            </w:r>
            <w:r w:rsidR="006778E5" w:rsidRPr="00362B7A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78E5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7</w:t>
            </w:r>
          </w:hyperlink>
        </w:p>
        <w:p w14:paraId="58B0C816" w14:textId="31F9D945" w:rsidR="006778E5" w:rsidRPr="00362B7A" w:rsidRDefault="00AA4F3F" w:rsidP="006778E5">
          <w:pPr>
            <w:tabs>
              <w:tab w:val="right" w:leader="dot" w:pos="9345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74133663" w:history="1">
            <w:r w:rsidR="006778E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8. </w:t>
            </w:r>
            <w:r w:rsidR="006778E5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 xml:space="preserve">Парақорлықпен күрес </w:t>
            </w:r>
            <w:r w:rsidR="006778E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менеджмент</w:t>
            </w:r>
            <w:r w:rsidR="006778E5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 xml:space="preserve">і жүйесі </w:t>
            </w:r>
            <w:r w:rsidR="006778E5" w:rsidRPr="00362B7A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6778E5">
            <w:rPr>
              <w:rFonts w:ascii="Times New Roman" w:eastAsia="Calibri" w:hAnsi="Times New Roman" w:cs="Times New Roman"/>
              <w:noProof/>
              <w:sz w:val="28"/>
              <w:szCs w:val="28"/>
            </w:rPr>
            <w:t>7</w:t>
          </w:r>
        </w:p>
        <w:p w14:paraId="20632AA3" w14:textId="1269E46C" w:rsidR="0051216F" w:rsidRDefault="00A474F1" w:rsidP="00A474F1">
          <w:pPr>
            <w:spacing w:after="0" w:line="240" w:lineRule="auto"/>
            <w:rPr>
              <w:rFonts w:ascii="Calibri" w:eastAsia="Calibri" w:hAnsi="Calibri" w:cs="Times New Roman"/>
            </w:rPr>
          </w:pPr>
          <w:r w:rsidRPr="00E134BD">
            <w:rPr>
              <w:rFonts w:ascii="Times New Roman" w:eastAsia="Calibri" w:hAnsi="Times New Roman" w:cs="Times New Roman"/>
              <w:noProof/>
              <w:sz w:val="28"/>
              <w:szCs w:val="28"/>
            </w:rPr>
            <w:fldChar w:fldCharType="end"/>
          </w:r>
          <w:r w:rsidR="006778E5">
            <w:rPr>
              <w:rFonts w:ascii="Times New Roman" w:eastAsia="Calibri" w:hAnsi="Times New Roman" w:cs="Times New Roman"/>
              <w:noProof/>
              <w:sz w:val="28"/>
              <w:szCs w:val="28"/>
              <w:lang w:val="kk-KZ"/>
            </w:rPr>
            <w:t>Қ</w:t>
          </w:r>
          <w:r>
            <w:rPr>
              <w:rFonts w:ascii="Times New Roman" w:eastAsia="Calibri" w:hAnsi="Times New Roman" w:cs="Times New Roman"/>
              <w:noProof/>
              <w:sz w:val="28"/>
              <w:szCs w:val="28"/>
              <w:lang w:val="kk-KZ"/>
            </w:rPr>
            <w:t>осымша......</w:t>
          </w:r>
          <w:r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…………………………………………………………………………</w:t>
          </w:r>
          <w:r w:rsidR="006778E5"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val="kk-KZ"/>
            </w:rPr>
            <w:t>...</w:t>
          </w:r>
          <w:r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……….</w:t>
          </w:r>
          <w:r w:rsidR="0051216F" w:rsidRPr="00E134BD">
            <w:rPr>
              <w:rFonts w:ascii="Times New Roman" w:eastAsia="Calibri" w:hAnsi="Times New Roman" w:cs="Times New Roman"/>
              <w:noProof/>
              <w:sz w:val="28"/>
              <w:szCs w:val="28"/>
            </w:rPr>
            <w:fldChar w:fldCharType="end"/>
          </w:r>
          <w:r w:rsidR="006778E5">
            <w:rPr>
              <w:rFonts w:ascii="Times New Roman" w:eastAsia="Calibri" w:hAnsi="Times New Roman" w:cs="Times New Roman"/>
              <w:noProof/>
              <w:sz w:val="28"/>
              <w:szCs w:val="28"/>
              <w:lang w:val="kk-KZ"/>
            </w:rPr>
            <w:t>8</w:t>
          </w:r>
        </w:p>
      </w:sdtContent>
    </w:sdt>
    <w:p w14:paraId="20C7A436" w14:textId="77777777" w:rsidR="0051216F" w:rsidRDefault="0051216F" w:rsidP="00A041C0">
      <w:pPr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</w:rPr>
      </w:pPr>
    </w:p>
    <w:p w14:paraId="25F37713" w14:textId="77777777" w:rsidR="0051216F" w:rsidRDefault="0051216F" w:rsidP="00A041C0">
      <w:pPr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</w:rPr>
      </w:pPr>
    </w:p>
    <w:p w14:paraId="082BD265" w14:textId="77777777" w:rsidR="0051216F" w:rsidRDefault="0051216F" w:rsidP="00A041C0">
      <w:pPr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</w:rPr>
      </w:pPr>
    </w:p>
    <w:p w14:paraId="143332E7" w14:textId="77777777" w:rsidR="0051216F" w:rsidRPr="00756D18" w:rsidRDefault="0051216F" w:rsidP="00A041C0">
      <w:pPr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</w:pPr>
    </w:p>
    <w:p w14:paraId="1D62FE23" w14:textId="79BC4C1E" w:rsidR="00A041C0" w:rsidRPr="00756D18" w:rsidRDefault="00A041C0" w:rsidP="00A041C0">
      <w:pPr>
        <w:jc w:val="both"/>
        <w:rPr>
          <w:rFonts w:ascii="Arial" w:hAnsi="Arial" w:cs="Arial"/>
          <w:sz w:val="28"/>
          <w:szCs w:val="28"/>
        </w:rPr>
      </w:pPr>
    </w:p>
    <w:p w14:paraId="47C11F12" w14:textId="56D1DF43" w:rsidR="00A041C0" w:rsidRPr="00756D18" w:rsidRDefault="00A041C0" w:rsidP="00A041C0">
      <w:pPr>
        <w:jc w:val="both"/>
        <w:rPr>
          <w:rFonts w:ascii="Arial" w:hAnsi="Arial" w:cs="Arial"/>
          <w:sz w:val="28"/>
          <w:szCs w:val="28"/>
        </w:rPr>
      </w:pPr>
    </w:p>
    <w:p w14:paraId="4C6EF27E" w14:textId="5759ADDA" w:rsidR="00A041C0" w:rsidRPr="00756D18" w:rsidRDefault="00A041C0" w:rsidP="00A041C0">
      <w:pPr>
        <w:jc w:val="both"/>
        <w:rPr>
          <w:rFonts w:ascii="Arial" w:hAnsi="Arial" w:cs="Arial"/>
          <w:sz w:val="28"/>
          <w:szCs w:val="28"/>
        </w:rPr>
      </w:pPr>
    </w:p>
    <w:p w14:paraId="266F7B7C" w14:textId="1DE0FE1E" w:rsidR="00A041C0" w:rsidRPr="00756D18" w:rsidRDefault="00A041C0" w:rsidP="00A041C0">
      <w:pPr>
        <w:jc w:val="both"/>
        <w:rPr>
          <w:rFonts w:ascii="Arial" w:hAnsi="Arial" w:cs="Arial"/>
          <w:sz w:val="28"/>
          <w:szCs w:val="28"/>
        </w:rPr>
      </w:pPr>
    </w:p>
    <w:p w14:paraId="5B8195F8" w14:textId="15633977" w:rsidR="00A041C0" w:rsidRPr="00756D18" w:rsidRDefault="00A041C0" w:rsidP="00A041C0">
      <w:pPr>
        <w:jc w:val="both"/>
        <w:rPr>
          <w:rFonts w:ascii="Arial" w:hAnsi="Arial" w:cs="Arial"/>
          <w:sz w:val="28"/>
          <w:szCs w:val="28"/>
        </w:rPr>
      </w:pPr>
    </w:p>
    <w:p w14:paraId="1AA05310" w14:textId="139F5592" w:rsidR="00A041C0" w:rsidRPr="00756D18" w:rsidRDefault="00A041C0" w:rsidP="00A041C0">
      <w:pPr>
        <w:jc w:val="both"/>
        <w:rPr>
          <w:rFonts w:ascii="Arial" w:hAnsi="Arial" w:cs="Arial"/>
          <w:sz w:val="28"/>
          <w:szCs w:val="28"/>
        </w:rPr>
      </w:pPr>
    </w:p>
    <w:p w14:paraId="62A283D3" w14:textId="0FA821ED" w:rsidR="00A041C0" w:rsidRPr="00756D18" w:rsidRDefault="00A041C0" w:rsidP="00A041C0">
      <w:pPr>
        <w:jc w:val="both"/>
        <w:rPr>
          <w:rFonts w:ascii="Arial" w:hAnsi="Arial" w:cs="Arial"/>
          <w:sz w:val="28"/>
          <w:szCs w:val="28"/>
        </w:rPr>
      </w:pPr>
    </w:p>
    <w:p w14:paraId="402A46A2" w14:textId="30E47DE8" w:rsidR="00A041C0" w:rsidRPr="00756D18" w:rsidRDefault="00A041C0" w:rsidP="00A041C0">
      <w:pPr>
        <w:jc w:val="both"/>
        <w:rPr>
          <w:rFonts w:ascii="Arial" w:hAnsi="Arial" w:cs="Arial"/>
          <w:sz w:val="28"/>
          <w:szCs w:val="28"/>
        </w:rPr>
      </w:pPr>
    </w:p>
    <w:p w14:paraId="48BF0AF1" w14:textId="64139B56" w:rsidR="00A041C0" w:rsidRPr="00756D18" w:rsidRDefault="00A041C0" w:rsidP="00A041C0">
      <w:pPr>
        <w:jc w:val="both"/>
        <w:rPr>
          <w:rFonts w:ascii="Arial" w:hAnsi="Arial" w:cs="Arial"/>
          <w:sz w:val="28"/>
          <w:szCs w:val="28"/>
        </w:rPr>
      </w:pPr>
    </w:p>
    <w:p w14:paraId="5F3B1FA3" w14:textId="7A39918B" w:rsidR="00A041C0" w:rsidRPr="00756D18" w:rsidRDefault="00A041C0" w:rsidP="00A041C0">
      <w:pPr>
        <w:jc w:val="both"/>
        <w:rPr>
          <w:rFonts w:ascii="Arial" w:hAnsi="Arial" w:cs="Arial"/>
          <w:sz w:val="28"/>
          <w:szCs w:val="28"/>
        </w:rPr>
      </w:pPr>
    </w:p>
    <w:p w14:paraId="0D917FD4" w14:textId="21E1A516" w:rsidR="00A041C0" w:rsidRPr="00756D18" w:rsidRDefault="00A041C0" w:rsidP="00A041C0">
      <w:pPr>
        <w:jc w:val="both"/>
        <w:rPr>
          <w:rFonts w:ascii="Arial" w:hAnsi="Arial" w:cs="Arial"/>
          <w:sz w:val="28"/>
          <w:szCs w:val="28"/>
        </w:rPr>
      </w:pPr>
    </w:p>
    <w:p w14:paraId="6886F1E4" w14:textId="1BFA9AD0" w:rsidR="00A041C0" w:rsidRPr="00756D18" w:rsidRDefault="00A041C0" w:rsidP="00A041C0">
      <w:pPr>
        <w:jc w:val="both"/>
        <w:rPr>
          <w:rFonts w:ascii="Arial" w:hAnsi="Arial" w:cs="Arial"/>
          <w:sz w:val="28"/>
          <w:szCs w:val="28"/>
        </w:rPr>
      </w:pPr>
    </w:p>
    <w:p w14:paraId="7811CF03" w14:textId="5E3FA1CC" w:rsidR="00A041C0" w:rsidRPr="00756D18" w:rsidRDefault="00A041C0" w:rsidP="00A041C0">
      <w:pPr>
        <w:jc w:val="both"/>
        <w:rPr>
          <w:rFonts w:ascii="Arial" w:hAnsi="Arial" w:cs="Arial"/>
          <w:sz w:val="28"/>
          <w:szCs w:val="28"/>
        </w:rPr>
      </w:pPr>
    </w:p>
    <w:p w14:paraId="4C8E62BF" w14:textId="77777777" w:rsidR="00DF14F1" w:rsidRPr="00756D18" w:rsidRDefault="00DF14F1" w:rsidP="00A041C0">
      <w:pPr>
        <w:jc w:val="both"/>
        <w:rPr>
          <w:rFonts w:ascii="Arial" w:hAnsi="Arial" w:cs="Arial"/>
          <w:sz w:val="28"/>
          <w:szCs w:val="28"/>
        </w:rPr>
      </w:pPr>
    </w:p>
    <w:p w14:paraId="0D6F2938" w14:textId="77777777" w:rsidR="00DF14F1" w:rsidRDefault="00DF14F1" w:rsidP="00A041C0">
      <w:pPr>
        <w:jc w:val="both"/>
        <w:rPr>
          <w:rFonts w:ascii="Arial" w:hAnsi="Arial" w:cs="Arial"/>
          <w:sz w:val="28"/>
          <w:szCs w:val="28"/>
        </w:rPr>
      </w:pPr>
    </w:p>
    <w:p w14:paraId="2C23DAAC" w14:textId="77777777" w:rsidR="001C06D8" w:rsidRPr="00756D18" w:rsidRDefault="001C06D8" w:rsidP="00A041C0">
      <w:pPr>
        <w:jc w:val="both"/>
        <w:rPr>
          <w:rFonts w:ascii="Arial" w:hAnsi="Arial" w:cs="Arial"/>
          <w:sz w:val="28"/>
          <w:szCs w:val="28"/>
        </w:rPr>
      </w:pPr>
    </w:p>
    <w:p w14:paraId="4A2EE4C1" w14:textId="040A8B32" w:rsidR="00A041C0" w:rsidRDefault="00A041C0" w:rsidP="00A041C0">
      <w:pPr>
        <w:jc w:val="both"/>
        <w:rPr>
          <w:rFonts w:ascii="Arial" w:hAnsi="Arial" w:cs="Arial"/>
          <w:sz w:val="28"/>
          <w:szCs w:val="28"/>
        </w:rPr>
      </w:pPr>
    </w:p>
    <w:p w14:paraId="337DFBDB" w14:textId="77777777" w:rsidR="002573F5" w:rsidRDefault="002573F5" w:rsidP="00A041C0">
      <w:pPr>
        <w:jc w:val="both"/>
        <w:rPr>
          <w:rFonts w:ascii="Arial" w:hAnsi="Arial" w:cs="Arial"/>
          <w:sz w:val="28"/>
          <w:szCs w:val="28"/>
        </w:rPr>
      </w:pPr>
    </w:p>
    <w:p w14:paraId="7D132243" w14:textId="77777777" w:rsidR="00A474F1" w:rsidRDefault="00A474F1" w:rsidP="00506590">
      <w:pPr>
        <w:pStyle w:val="a7"/>
        <w:tabs>
          <w:tab w:val="left" w:pos="1276"/>
        </w:tabs>
        <w:spacing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4AB0932" w14:textId="298122A7" w:rsidR="00122682" w:rsidRPr="00132C64" w:rsidRDefault="00A041C0" w:rsidP="00506590">
      <w:pPr>
        <w:pStyle w:val="a7"/>
        <w:tabs>
          <w:tab w:val="left" w:pos="1276"/>
        </w:tabs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1. </w:t>
      </w:r>
      <w:r w:rsidR="006778E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Кіріспе</w:t>
      </w:r>
    </w:p>
    <w:p w14:paraId="59CF3892" w14:textId="7E56170B" w:rsidR="006778E5" w:rsidRDefault="00466DB3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66D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Қазақстан Республикасы Ауыл шаруашылығы министрлігі Жер ресурстарын басқару комитетінің  шаруашылық жүргізу құқығындағы «Ауыл шаруашылығы аэрофотогеодезиялық іздестіру мемлекеттік институты» (АШАІМИ) республикалық мем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лекеттік кәсіпорны</w:t>
      </w:r>
      <w:r w:rsidR="00132C64" w:rsidRPr="00132C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(бұдан әрі </w:t>
      </w:r>
      <w:r w:rsidRPr="00132C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– Кәсіпорын) </w:t>
      </w:r>
      <w:r w:rsid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ұйымының контексті </w:t>
      </w:r>
      <w:r w:rsidR="006778E5" w:rsidRPr="00981CD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парақорлық</w:t>
      </w:r>
      <w:r w:rsid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пен </w:t>
      </w:r>
      <w:r w:rsidR="002D31A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күрес менеджменті жүйесі</w:t>
      </w:r>
      <w:r w:rsid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(бұдан әрі – ПКМЖ) </w:t>
      </w:r>
      <w:r w:rsidR="002D31A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тұрғысынан </w:t>
      </w:r>
      <w:r w:rsid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өз қызметінің мынадай негізгі міндеттері мен бағыттары айқындалған Кәсіпорынның стратегиялық құжаты болып табылады: </w:t>
      </w:r>
    </w:p>
    <w:p w14:paraId="153BD23A" w14:textId="00D368C4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1) 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мемлекеттік жер кадастры үшін жерге орналастыру жұмыстарын жүргізу және ауыл шаруашылығы картасын жасау саласындағы қызмет сапасын арттыру; </w:t>
      </w:r>
    </w:p>
    <w:p w14:paraId="32FCB930" w14:textId="1A9BF82A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2)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әсіпорынның іскерлік беделін арттыру;</w:t>
      </w:r>
    </w:p>
    <w:p w14:paraId="2459302B" w14:textId="579B82CD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3) с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ыбайлас жемқорлықтың алдын алу, анықтау және оған қатысты шаралар қабылдау;</w:t>
      </w:r>
    </w:p>
    <w:p w14:paraId="0C99B146" w14:textId="77777777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4) әлеуметтік және азаматтық жауапкершілікті қалыптастыру үшін оңтайлы жағдайларды дамыту; </w:t>
      </w:r>
    </w:p>
    <w:p w14:paraId="7F328120" w14:textId="77777777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5) мүдделі тараптардың қажеттіліктерін барынша толық қанағаттандыру. </w:t>
      </w:r>
    </w:p>
    <w:p w14:paraId="4F909964" w14:textId="77777777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79597966" w14:textId="03F5C57F" w:rsidR="006778E5" w:rsidRDefault="006778E5" w:rsidP="006778E5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2. Контекст мақсаты</w:t>
      </w:r>
    </w:p>
    <w:p w14:paraId="06A65682" w14:textId="77777777" w:rsidR="006778E5" w:rsidRPr="006778E5" w:rsidRDefault="006778E5" w:rsidP="006778E5">
      <w:pPr>
        <w:spacing w:after="0" w:line="240" w:lineRule="auto"/>
        <w:ind w:firstLine="851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789349B8" w14:textId="350E9A1A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Ұйымның контексті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әсіпорынның қазіргі жағдайын талдауға негізделген және </w:t>
      </w:r>
      <w:r w:rsidR="004761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мынадай 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мақсаттар</w:t>
      </w:r>
      <w:r w:rsidR="004761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да әзірленген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:</w:t>
      </w:r>
    </w:p>
    <w:p w14:paraId="458007DD" w14:textId="6AA4702F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1) барлық мүдделі тараптардың талаптары мен </w:t>
      </w:r>
      <w:r w:rsidR="009346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үмітіне 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жауап беретін </w:t>
      </w:r>
      <w:r w:rsidR="004761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жоғары сапалы 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көрсетілетін қызметтерді қамтамасыз ету;</w:t>
      </w:r>
    </w:p>
    <w:p w14:paraId="5BBA720A" w14:textId="56A10653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2) аэроғарыштық түсірілімдер негізінде </w:t>
      </w:r>
      <w:r w:rsidR="00476129"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Қазақстан Республикасының 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жерге орналастыру және басқа да мүдделі органдарының цифрлық ауыл шаруашылығы карталарына (оның ішінде ашық) </w:t>
      </w:r>
      <w:r w:rsidR="004761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деген 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қажеттіліктерін қанағаттандыру деңгейін арттыру;</w:t>
      </w:r>
    </w:p>
    <w:p w14:paraId="1AB5D1C9" w14:textId="2BB2C005" w:rsidR="006778E5" w:rsidRPr="006778E5" w:rsidRDefault="00476129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3) К</w:t>
      </w:r>
      <w:r w:rsidR="006778E5"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әсіпорында сыбайлас жемқорлыққа қарсы мәдениетті қалыптастыру. </w:t>
      </w:r>
    </w:p>
    <w:p w14:paraId="4C3DD1ED" w14:textId="60B3FE0D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Ұйым </w:t>
      </w:r>
      <w:r w:rsidR="004761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контекстінің 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негізгі мақсаты сыбайлас жемқорлық көріністеріне жол бермеу, лауазымды адамдар мен қызметкерлер арасында жағымсыз салдарларды, сондай-ақ олардың өз өкілеттіктерін жеке, топтық және өзге де қызметтік емес мүдделерде пайдалануына әкеп соғуы мүмкін іс-әрекеттер</w:t>
      </w:r>
      <w:r w:rsidR="004761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ді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жасау</w:t>
      </w:r>
      <w:r w:rsidR="004761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ын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476129"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уақтылы анықтау және болдырмау 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болып табылады.</w:t>
      </w:r>
    </w:p>
    <w:p w14:paraId="7AAB5CFE" w14:textId="77777777" w:rsidR="006778E5" w:rsidRPr="00476129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1B1B6BB2" w14:textId="111E28CE" w:rsidR="006778E5" w:rsidRDefault="006778E5" w:rsidP="00476129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47612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3. Ұйымның сипаттамасы</w:t>
      </w:r>
    </w:p>
    <w:p w14:paraId="4D103463" w14:textId="77777777" w:rsidR="00476129" w:rsidRPr="00476129" w:rsidRDefault="00476129" w:rsidP="00476129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05FF430A" w14:textId="5B36D218" w:rsidR="006778E5" w:rsidRPr="006778E5" w:rsidRDefault="00476129" w:rsidP="0047612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66D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Қазақстан Республикасы Ауыл шаруашылығы министрлігі Жер ресурстарын басқару комитетінің  шаруашылық жүргізу құқығындағы «Ауыл шаруашылығы аэрофотогеодезиялық іздестіру мемлекеттік институты» (АШАІМИ) республикалық мем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лекеттік кәсіпорны</w:t>
      </w:r>
      <w:r w:rsidRPr="00132C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КСР Одағының Халықтыө </w:t>
      </w:r>
      <w:r w:rsidR="006778E5"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егін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шаруашылығы </w:t>
      </w:r>
      <w:r w:rsidR="006778E5"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комиссариатының 1936 жылғы 8 маусымдағы № 240 бұйрығымен Мемлекеттік жерге орналастыру тресі жанындағы Қазақ ауыл шаруашылығы Аэротүсірілімі бөлімшесі ретінде құрылды.</w:t>
      </w:r>
    </w:p>
    <w:p w14:paraId="2CBB9307" w14:textId="66E69AA0" w:rsidR="006778E5" w:rsidRPr="006778E5" w:rsidRDefault="00476129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«</w:t>
      </w:r>
      <w:r w:rsidR="006778E5"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Қазақстан Республикасы Ұлттық экономика министрлігінің мәселелері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="006778E5"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Қазақстан Республикасы Үкіметінің 2014 жылғы 24 қыркү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йектегі №1011 қаулысына сәйкес К</w:t>
      </w:r>
      <w:r w:rsidR="006778E5"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әсіпорын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ның атауы</w:t>
      </w:r>
      <w:r w:rsidR="006778E5"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Қазақстан Республикасы Ұлттық экономика министрлігі Құрылыс, тұрғын үй-коммуналдық шаруашылық және жер ресурстарын басқару істері комитетінің 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шаруашылық жүргізу құқығындағы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«А</w:t>
      </w:r>
      <w:r w:rsidR="006778E5"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уыл шаруашылығы аэрофотогеодезиялық ізде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стіру мемлекеттік институты» (АШАІМИ)</w:t>
      </w:r>
      <w:r w:rsidR="006778E5"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республикалық мемлекеттік кәсіпорны болып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өзгертілді</w:t>
      </w:r>
      <w:r w:rsidR="006778E5"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14:paraId="33043674" w14:textId="63402265" w:rsidR="006778E5" w:rsidRPr="006778E5" w:rsidRDefault="00476129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="006778E5"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Қазақстан Республикасы Ұлттық экономика және ауыл шаруашылығы министрлікт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ерінің кейбір мәселелері туралы»</w:t>
      </w:r>
      <w:r w:rsidR="006778E5"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Қазақстан Республикасы Үкіметінің 2016 жылғы 18 мамырдағы № 295 қаулысына сәйкес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="006778E5"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әсіпорын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ның атауы</w:t>
      </w:r>
      <w:r w:rsidRPr="004761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Қазақстан Республикасы Ауыл шаруашылығы министрлігі Жер ресурстарын басқару комитетінің  «Ауыл шаруашылығы аэрофотогеодезиялық іздестіру мемлекеттік институты» (АШАІМИ) республикалық мемлекеттік кәсіпорны</w:t>
      </w:r>
      <w:r w:rsidR="006778E5"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болып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өзгертілді</w:t>
      </w:r>
      <w:r w:rsidR="006778E5"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14:paraId="43A9E1D9" w14:textId="77777777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Кәсіпорын шаруашылық жүргізу құқығындағы мемлекеттік кәсіпорынның ұйымдық-құқықтық нысанындағы заңды тұлға болып табылады.</w:t>
      </w:r>
    </w:p>
    <w:p w14:paraId="674A1646" w14:textId="77777777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Кәсіпорынның құрылтайшысы Қазақстан Республикасының Үкіметі болып табылады.</w:t>
      </w:r>
    </w:p>
    <w:p w14:paraId="20457078" w14:textId="77777777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Кәсіпорынның мүлкіне қатысты республикалық мемлекеттік меншік құқығы субъектісінің құқықтарын Қазақстан Республикасы Қаржы министрлігінің Мемлекеттік мүлік және жекешелендіру комитеті жүзеге асырады. </w:t>
      </w:r>
    </w:p>
    <w:p w14:paraId="22F87ACC" w14:textId="77777777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Кәсіпорынды басқаруды жүзеге асыратын орган Қазақстан Республикасы Ауыл шаруашылығы министрлігінің Жер ресурстарын басқару комитеті болып табылады.</w:t>
      </w:r>
    </w:p>
    <w:p w14:paraId="318B975D" w14:textId="77777777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Кәсіпорын қызметінің мәні мемлекеттік жер кадастры үшін жерге орналастыру жұмыстарын жүргізу саласындағы қызметті жүзеге асыру болып табылады.</w:t>
      </w:r>
    </w:p>
    <w:p w14:paraId="533A878D" w14:textId="646A5DD2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Кәсіпорын қызметінің мақсаты Қазақстан Республикасы мемлекеттік органдарының аэроғарыштық түсірілімдер негізінде жоспарлы-картографиялық материалға, сондай-ақ мемлекеттік жер кадастры үшін жерге орналастыру жұмыстарына</w:t>
      </w:r>
      <w:r w:rsidR="0010653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деген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қажеттіліктерін қанағаттандыру болып табылады.</w:t>
      </w:r>
    </w:p>
    <w:p w14:paraId="076F11FB" w14:textId="4F74E759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Қойылған мақсатты іске асыру үшін </w:t>
      </w:r>
      <w:r w:rsidR="0010653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әсіпорын мынадай қызмет түрлерін жүзеге асырады:</w:t>
      </w:r>
    </w:p>
    <w:p w14:paraId="2E2B438A" w14:textId="16B957E8" w:rsidR="00106539" w:rsidRPr="00106539" w:rsidRDefault="006778E5" w:rsidP="00106539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1) </w:t>
      </w:r>
      <w:r w:rsidR="00106539" w:rsidRPr="0010653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ауыл шаруашылығына арналған жерлерге, сондай-ақ басқа санаттағы жерлерге аэроғарыштық суреттер мен фотожоспарларды жергілікті жерге байланыстыру және тақырыптық шифрларын ашу</w:t>
      </w:r>
      <w:r w:rsidR="0010653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ды орындайды</w:t>
      </w:r>
      <w:r w:rsidR="00106539" w:rsidRPr="0010653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14:paraId="4CCAD54E" w14:textId="7C4F0750" w:rsidR="00106539" w:rsidRPr="00106539" w:rsidRDefault="00106539" w:rsidP="00106539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0653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2) графикалық, цифрлық, фотографиялық, электрондық және өзге де нұсқаларда фотожоспарлар, ортофотожос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парлар мен фотокарталар дайындайды</w:t>
      </w:r>
      <w:r w:rsidRPr="0010653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аэротүсірулер мен басқа да зерттеу және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іздестіру жұмыстарын жүргізеді;</w:t>
      </w:r>
    </w:p>
    <w:p w14:paraId="1C65F8D0" w14:textId="13DA3F63" w:rsidR="00106539" w:rsidRPr="00106539" w:rsidRDefault="00106539" w:rsidP="00106539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0653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3) кез келген форматтағы графикалық, картографиялық және басқа материалдарды сканерле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</w:t>
      </w:r>
      <w:r w:rsidRPr="0010653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электрондық жеткі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згіштерге жазады</w:t>
      </w:r>
      <w:r w:rsidRPr="0010653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және плоттерде басып шығар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ады</w:t>
      </w:r>
      <w:r w:rsidRPr="0010653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14:paraId="0F07177C" w14:textId="264035F3" w:rsidR="00106539" w:rsidRPr="00106539" w:rsidRDefault="00106539" w:rsidP="00106539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0653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4) күрделі құрылыс, ауылдық елді мекендерді жоспарлау және қала құрылысы үшін зерттеу және іздестіру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ді орындайды</w:t>
      </w:r>
      <w:r w:rsidRPr="0010653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14:paraId="1E1CB44F" w14:textId="598A50EA" w:rsidR="00106539" w:rsidRPr="00106539" w:rsidRDefault="00106539" w:rsidP="00106539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0653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жер-кадастрлық карталарды жасап, басып шығаруға дайындайды</w:t>
      </w:r>
      <w:r w:rsidRPr="0010653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14:paraId="4E3E0062" w14:textId="1203456C" w:rsidR="00106539" w:rsidRPr="00106539" w:rsidRDefault="00106539" w:rsidP="00106539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0653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6) облыстардың, аудандардың, елді мекендердің әкімшілік шекараларын, оның ішінде жер учаскелерінің, ерекше қорғалатын табиғи аумақтардың, орман және су қорларының, басқа да санаттағы жерлердің шекараларын айқындау, олардың жергілікті жердегі шекараларын қалпына келтіру, сондай-ақ жерге орналастыру жөніндегі жобаларды (схемаларды) әзірлеу және жа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сау жөніндегі жұмыстарды жүргізеді</w:t>
      </w:r>
      <w:r w:rsidRPr="0010653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14:paraId="3BA18698" w14:textId="1D9FB573" w:rsidR="00106539" w:rsidRPr="00106539" w:rsidRDefault="00106539" w:rsidP="00106539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0653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7) жер алқаптарының, топырақ, геоботаникалық және басқа 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контурлардың аудандарын есептейді</w:t>
      </w:r>
      <w:r w:rsidRPr="0010653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жерді пайдалану, аудандар мен облыстар бөлінісінде жер-кадастрлық және табиғат қорғау дерек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терін талдау мен өңдеуді жүргізеді</w:t>
      </w:r>
      <w:r w:rsidRPr="0010653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14:paraId="3EB54AA3" w14:textId="6B836315" w:rsidR="00106539" w:rsidRPr="00106539" w:rsidRDefault="00106539" w:rsidP="00106539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0653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8) мемлекеттік жер кадастрын жүргізу үшін қалалар мен ауылдық елді мекендердің карталары мен схемаларын цифрлық түрде жаса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йды</w:t>
      </w:r>
      <w:r w:rsidRPr="0010653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14:paraId="4BFD2BC0" w14:textId="233344B4" w:rsidR="00106539" w:rsidRPr="00106539" w:rsidRDefault="00106539" w:rsidP="00106539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0653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9) басқа қосалқы орындаушылармен, оның ішінде шетелдік ұйымдармен бірлесіп, жер-кадастрлық және табиғи деректерді өңдеудің автоматтандырылған жүйелерін құруға және енгізуге қатысу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ады</w:t>
      </w:r>
      <w:r w:rsidRPr="0010653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14:paraId="0F77402D" w14:textId="65C49A54" w:rsidR="00106539" w:rsidRDefault="00106539" w:rsidP="00106539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0653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10) жобалау-іздестіру және картографиялық жұмыстардың технологияларын жетілдіруге бағытталған эксперименттік және тәжірибел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ік-өндірістік жұмыстарды орындайды</w:t>
      </w:r>
      <w:r w:rsidRPr="0010653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14:paraId="76098945" w14:textId="482ABD10" w:rsidR="006778E5" w:rsidRPr="006778E5" w:rsidRDefault="006778E5" w:rsidP="00106539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Кәсіпорында сыбайлас жемқорлыққа қарсы комплаенс-қызмет</w:t>
      </w:r>
      <w:r w:rsidR="0010653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келесі құжаттарды әзірледі және бекітті:</w:t>
      </w:r>
    </w:p>
    <w:p w14:paraId="66E40A6F" w14:textId="6150CDCA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1) </w:t>
      </w:r>
      <w:r w:rsidR="0010653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ыбайлас ж</w:t>
      </w:r>
      <w:r w:rsidR="0010653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емқорлыққа қарсы іс-шаралардың і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шкі жоспары;</w:t>
      </w:r>
    </w:p>
    <w:p w14:paraId="55713397" w14:textId="65233D5B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2) Сыбайлас жемқорлыққа қарсы іс-қимыл жөніндегі </w:t>
      </w:r>
      <w:r w:rsidR="0010653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ұсқаулық;</w:t>
      </w:r>
    </w:p>
    <w:p w14:paraId="72D51DF1" w14:textId="26FC69B8" w:rsidR="006778E5" w:rsidRPr="006778E5" w:rsidRDefault="00106539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3) Мү</w:t>
      </w:r>
      <w:r w:rsidR="006778E5"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дделер қақтығысын</w:t>
      </w:r>
      <w:r w:rsidR="00E266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анықтау және реттеу  с</w:t>
      </w:r>
      <w:r w:rsidR="006778E5"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аясаты;</w:t>
      </w:r>
    </w:p>
    <w:p w14:paraId="74EA8A94" w14:textId="77777777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4) Сыбайлас жемқорлыққа қарсы іс-қимыл саясаты.</w:t>
      </w:r>
    </w:p>
    <w:p w14:paraId="64D33C7C" w14:textId="4B914D48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2021-2022 жылдары сыбайлас жемқорлық тәуекелдеріне ішкі талдау </w:t>
      </w:r>
      <w:r w:rsidR="00E266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(СТІТ) 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жүргізілді.</w:t>
      </w:r>
    </w:p>
    <w:p w14:paraId="16C45078" w14:textId="53F4DC21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Кәсіпорынның 1 қабатында қызметкерлер мен келушілерге арналған теледидар экранында сыбайлас жемқорлыққа қарсы іс-қимыл бойынша әлеуметтік роликтер көрсетіл</w:t>
      </w:r>
      <w:r w:rsidR="00E266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еді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14:paraId="044FC2E5" w14:textId="77777777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Құрылымдық бөлімшелердің басшыларына олардың бөлімшелерінің қызметкерлері жасаған сыбайлас жемқорлық құқық бұзушылық фактілері үшін жауапкершілік туралы жазбаша ескертілді.</w:t>
      </w:r>
    </w:p>
    <w:p w14:paraId="02F4809F" w14:textId="6E05D49F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Кәсіпорын қызметкерлері </w:t>
      </w:r>
      <w:r w:rsidR="00E266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ыбайлас жемқорлыққа қарсы стандартпен және </w:t>
      </w:r>
      <w:r w:rsidR="00E266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әсіпорын саясатымен жазбаша танысты.</w:t>
      </w:r>
    </w:p>
    <w:p w14:paraId="78F6F46D" w14:textId="0DC6931A" w:rsidR="006778E5" w:rsidRPr="006778E5" w:rsidRDefault="00E26670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Лауазымды тұлғалар «С</w:t>
      </w:r>
      <w:r w:rsidR="006778E5"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ыбайлас жемқорлыққа қарсы шектеулерді қабылдау туралы келісімге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» </w:t>
      </w:r>
      <w:r w:rsidR="006778E5"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қол қойды.</w:t>
      </w:r>
    </w:p>
    <w:p w14:paraId="350C014C" w14:textId="7CC03B14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Кәсіпорында ISO-37001 парақорлық</w:t>
      </w:r>
      <w:r w:rsidR="00E266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пен 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күрес менеджменті жүйесін енгізу бойынша жұмыс жүргізілуде.</w:t>
      </w:r>
    </w:p>
    <w:p w14:paraId="289A8937" w14:textId="77777777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4B8EDD32" w14:textId="346EFFBF" w:rsidR="006778E5" w:rsidRDefault="006778E5" w:rsidP="00E26670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E2667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4. Ұйымның сыртқы және ішкі ортасын талдау</w:t>
      </w:r>
    </w:p>
    <w:p w14:paraId="21560B25" w14:textId="77777777" w:rsidR="00E26670" w:rsidRPr="00E26670" w:rsidRDefault="00E26670" w:rsidP="00E26670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42C89550" w14:textId="77777777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Кәсіпорынның жұмыс істеуінің сыртқы және ішкі ортасын талдау күшті және әлсіз жақтарын, жаңа мүмкіндіктер мен ықтимал қауіптерді анықтауға және жүйелеуге мүмкіндік берді.</w:t>
      </w:r>
    </w:p>
    <w:p w14:paraId="24150936" w14:textId="77777777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560F2CB7" w14:textId="77777777" w:rsidR="006778E5" w:rsidRPr="00E26670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</w:pPr>
      <w:r w:rsidRPr="00E2667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lastRenderedPageBreak/>
        <w:t>Күшті жақтары:</w:t>
      </w:r>
    </w:p>
    <w:p w14:paraId="1F3348FE" w14:textId="4556A37B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1) ұйым аэроғарыштық түсірілім негізінде жергілікті жер</w:t>
      </w:r>
      <w:r w:rsidR="00E266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гілікті жер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дің фотобейнесі бар Қазақстан Республикасының аумағын ауыл шаруашылығы картографиялау жөніндегі көрсетілетін қызметтерді</w:t>
      </w:r>
      <w:r w:rsidR="00E266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ң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жалғыз</w:t>
      </w:r>
      <w:r w:rsidR="00E266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өнім берушісі 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болып табылады;</w:t>
      </w:r>
    </w:p>
    <w:p w14:paraId="0D83E9F4" w14:textId="2ACEBD66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2) жоғары басшылықтың қ</w:t>
      </w:r>
      <w:r w:rsidR="00E266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ызығушылық таныт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уы;</w:t>
      </w:r>
    </w:p>
    <w:p w14:paraId="18B2F987" w14:textId="77777777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3) жұмыс істейтін сыбайлас жемқорлыққа қарсы комплаенс қызметі;</w:t>
      </w:r>
    </w:p>
    <w:p w14:paraId="251B7940" w14:textId="77777777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4) қызметкерлерді әлеуметтік қолдау (кәсіподақтың болуы).</w:t>
      </w:r>
    </w:p>
    <w:p w14:paraId="2A07517C" w14:textId="77777777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75CDD597" w14:textId="77777777" w:rsidR="006778E5" w:rsidRPr="00F8521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</w:pPr>
      <w:r w:rsidRPr="00F8521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Әлсіз жақтары:</w:t>
      </w:r>
    </w:p>
    <w:p w14:paraId="7487EFFF" w14:textId="77777777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жоқ.</w:t>
      </w:r>
    </w:p>
    <w:p w14:paraId="1E0F0A71" w14:textId="77777777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42104DD1" w14:textId="07DFE161" w:rsidR="006778E5" w:rsidRPr="00F8521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</w:pPr>
      <w:r w:rsidRPr="00F8521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Мүмкіндіктер</w:t>
      </w:r>
      <w:r w:rsidR="00F8521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і</w:t>
      </w:r>
      <w:r w:rsidRPr="00F8521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:</w:t>
      </w:r>
    </w:p>
    <w:p w14:paraId="068630AF" w14:textId="78F603E8" w:rsidR="006778E5" w:rsidRPr="006778E5" w:rsidRDefault="00F8521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1) К</w:t>
      </w:r>
      <w:r w:rsidR="006778E5"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әсіпорында ISO 37001 парақорлық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пен </w:t>
      </w:r>
      <w:r w:rsidR="006778E5"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күрес менеджменті жүйесін енгізу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ге </w:t>
      </w:r>
      <w:r w:rsidR="006778E5"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мемлекеттің қолдау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көрсетуі</w:t>
      </w:r>
      <w:r w:rsidR="006778E5"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14:paraId="6506504F" w14:textId="77777777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2) аэроғарыштық түсірілімдер негізінде жоспарлы-картографиялық материалға, сондай-ақ мемлекеттік жер кадастры үшін жерге орналастыру жұмыстарына Қазақстан Республикасы мемлекеттік органдарының қажеттіліктерінің көлемін ұлғайту.</w:t>
      </w:r>
    </w:p>
    <w:p w14:paraId="3E43E361" w14:textId="77777777" w:rsidR="006778E5" w:rsidRPr="00F8521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</w:pPr>
    </w:p>
    <w:p w14:paraId="4D76E3AB" w14:textId="651C4069" w:rsidR="006778E5" w:rsidRPr="00F8521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</w:pPr>
      <w:r w:rsidRPr="00F8521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Қызмет қа</w:t>
      </w:r>
      <w:r w:rsidR="00F8521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уіпт</w:t>
      </w:r>
      <w:r w:rsidRPr="00F8521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ері:</w:t>
      </w:r>
    </w:p>
    <w:p w14:paraId="6508F262" w14:textId="77777777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1) кәсіпорын қызметі шеңберінде сыбайлас жемқорлық ортасын қалыптастыру;</w:t>
      </w:r>
    </w:p>
    <w:p w14:paraId="23477C95" w14:textId="77777777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2) аэроғарыштық түсірілімдер негізінде жоспарлы-картографиялық материалға, сондай-ақ мемлекеттік жер кадастры үшін жерге орналастыру жұмыстарына Қазақстан Республикасы мемлекеттік органдарының қажеттіліктерінің көлемін азайту.</w:t>
      </w:r>
    </w:p>
    <w:p w14:paraId="088337F3" w14:textId="77777777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2D061442" w14:textId="3DD8CD2F" w:rsidR="006778E5" w:rsidRDefault="006778E5" w:rsidP="00F85215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F8521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5. Проблемалық мәселелерді шешу</w:t>
      </w:r>
    </w:p>
    <w:p w14:paraId="414463E8" w14:textId="77777777" w:rsidR="00F85215" w:rsidRPr="00F85215" w:rsidRDefault="00F85215" w:rsidP="00F85215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5D43FD8B" w14:textId="65B1CBAA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Кәсіпорындағы ағымдағы жағдайды талдау </w:t>
      </w:r>
      <w:r w:rsidR="00F852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ПКМЖ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-ның белгіленген нәтижелерге қол жеткізу қабілетіне әсер ететін және шешуді қажет ететін сыртқы және ішкі факторлармен туындаған бірқатар проблемалық мәселелерді анықтауға мүмкіндік берді.</w:t>
      </w:r>
    </w:p>
    <w:p w14:paraId="27D2B335" w14:textId="2B1DCA7E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Нәтижесінде проблемалық аймақтарға тиімді </w:t>
      </w:r>
      <w:r w:rsidR="00F852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ден қоюға 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және басқаруға мүмкіндік беретін </w:t>
      </w:r>
      <w:r w:rsidR="00F852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барынша сыни 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бастамалар анықталды. Оларға мыналар</w:t>
      </w:r>
      <w:r w:rsidR="00F852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ды жатқызуға бола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ды:</w:t>
      </w:r>
    </w:p>
    <w:p w14:paraId="5931B120" w14:textId="77777777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1) HR стратегиясын әзірлеу, талант-менеджментті енгізу;</w:t>
      </w:r>
    </w:p>
    <w:p w14:paraId="6264ED4B" w14:textId="77777777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2) көрсетілетін қызметтердің сапасын және сыбайлас жемқорлық тәуекелдерін басқару;</w:t>
      </w:r>
    </w:p>
    <w:p w14:paraId="54F039D3" w14:textId="3FC89EE4" w:rsidR="006778E5" w:rsidRPr="006778E5" w:rsidRDefault="00F8521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3) с</w:t>
      </w:r>
      <w:r w:rsidR="006778E5"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ыбайлас жемқорлыққа қарсы іс-қимыл тетіктерін енгізу;</w:t>
      </w:r>
    </w:p>
    <w:p w14:paraId="1EE73CDB" w14:textId="77777777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4) менеджмент технологияларын жетілдіру.</w:t>
      </w:r>
    </w:p>
    <w:p w14:paraId="281651EF" w14:textId="41093581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Кәсіпорын қызметіне парақорлы</w:t>
      </w:r>
      <w:r w:rsidR="00F852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қпен 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күрес менеджменті жүйесін енгізу </w:t>
      </w:r>
      <w:r w:rsidR="00F852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әсіпорынның жұмыс істеуінің сыбайлас жемқорлыққа қарсы ортасын қалыптастыруға қатысты ішкі басқару шешімдерін ретке келтіруге және 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оңтайл</w:t>
      </w:r>
      <w:r w:rsidR="00F852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андыруға мүмкіндік береді, бұл жалпы өз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қызметінің </w:t>
      </w:r>
      <w:r w:rsidR="00F852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нәтижелігі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мен тиімділігін арттырады, сондай-ақ мүдделі тараптар үшін жаңа сенім кепілдіктерін </w:t>
      </w:r>
      <w:r w:rsidR="00F852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ұсынады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14:paraId="7B521663" w14:textId="77777777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1731C8A2" w14:textId="330BFBCC" w:rsid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F8521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6. Мүдделі тараптардың қажеттілі</w:t>
      </w:r>
      <w:r w:rsidR="0093460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гі мен үмітін </w:t>
      </w:r>
      <w:r w:rsidRPr="00F8521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түсіну</w:t>
      </w:r>
    </w:p>
    <w:p w14:paraId="5D071966" w14:textId="77777777" w:rsidR="00F85215" w:rsidRPr="00F85215" w:rsidRDefault="00F8521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6BEA9B48" w14:textId="7A5D7B25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Кәсіпорын </w:t>
      </w:r>
      <w:r w:rsidR="00F852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ПКМЖ 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үшін маңызды мүдделі тараптардың тізілімін жасады. Әрбір мүдделі тарап үшін </w:t>
      </w:r>
      <w:r w:rsidR="00F852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әсіпорында тиісті талаптар белгіленеді және </w:t>
      </w:r>
      <w:r w:rsidR="00F852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қадаға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ла</w:t>
      </w:r>
      <w:r w:rsidR="00F852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ды</w:t>
      </w:r>
      <w:r w:rsidR="00F852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(Қ</w:t>
      </w:r>
      <w:r w:rsidR="00F85215"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осымша)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14:paraId="22540E59" w14:textId="77777777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0DB7231C" w14:textId="203C9573" w:rsidR="006778E5" w:rsidRPr="00F85215" w:rsidRDefault="006778E5" w:rsidP="00F85215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F8521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7.</w:t>
      </w:r>
      <w:r w:rsidR="00F8521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ПКМЖ-ны қолдану </w:t>
      </w:r>
      <w:r w:rsidRPr="00F8521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саласын а</w:t>
      </w:r>
      <w:r w:rsidR="00F85215" w:rsidRPr="00F8521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йқынд</w:t>
      </w:r>
      <w:r w:rsidRPr="00F8521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ау</w:t>
      </w:r>
    </w:p>
    <w:p w14:paraId="45CA942E" w14:textId="1E988BFF" w:rsidR="006778E5" w:rsidRPr="006778E5" w:rsidRDefault="00F8521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ПКМЖ-ны </w:t>
      </w:r>
      <w:r w:rsidR="006778E5"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қолдану саласы:</w:t>
      </w:r>
    </w:p>
    <w:p w14:paraId="07A38C98" w14:textId="69D8223E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1) </w:t>
      </w:r>
      <w:r w:rsidR="00F852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әсіпорынның жұмыс істеу ортасынан</w:t>
      </w:r>
      <w:r w:rsidR="00F852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туындайтын сыртқы және ішкі факторларды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14:paraId="28555B91" w14:textId="62962B01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2) мүдделі тараптардың талаптары</w:t>
      </w:r>
      <w:r w:rsidR="00F852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14:paraId="6DA693ED" w14:textId="6EEA1CB5" w:rsidR="006778E5" w:rsidRPr="006778E5" w:rsidRDefault="00F8521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3) К</w:t>
      </w:r>
      <w:r w:rsidR="006778E5"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әсіпорын көрсететін қызметтер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ді</w:t>
      </w:r>
      <w:r w:rsidR="006778E5"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; </w:t>
      </w:r>
    </w:p>
    <w:p w14:paraId="2A85EB87" w14:textId="0633CB7A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4) сыбайлас жемқорлық тәуекелдерін бағалау нәтижелері</w:t>
      </w:r>
      <w:r w:rsidR="00F852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 </w:t>
      </w:r>
      <w:r w:rsidR="00F85215"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ескере отырып белгілен</w:t>
      </w:r>
      <w:r w:rsidR="00F852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ді.</w:t>
      </w:r>
    </w:p>
    <w:p w14:paraId="6EA95A67" w14:textId="27C96195" w:rsidR="006778E5" w:rsidRPr="006778E5" w:rsidRDefault="00F8521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ПКМЖ </w:t>
      </w:r>
      <w:r w:rsidR="006778E5"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мемлекеттік жер кадастры үшін жерге орналастыру жұмыстарын жүргізу саласындағы қызметке қолданылады. </w:t>
      </w:r>
    </w:p>
    <w:p w14:paraId="71FE22BE" w14:textId="5CDBB160" w:rsidR="006778E5" w:rsidRPr="006778E5" w:rsidRDefault="00F8521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ПКМЖ </w:t>
      </w:r>
      <w:r w:rsidR="006778E5"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талаптары ерекшеліктерсіз белгіленген салада қолданылады.</w:t>
      </w:r>
    </w:p>
    <w:p w14:paraId="3D87C0A5" w14:textId="77777777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1BF649E4" w14:textId="46F9A91F" w:rsidR="006778E5" w:rsidRDefault="006778E5" w:rsidP="002D31AA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2D31A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8. Парақорлық</w:t>
      </w:r>
      <w:r w:rsidR="002D31A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пен </w:t>
      </w:r>
      <w:r w:rsidRPr="002D31A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күрес менеджменті жүйесі</w:t>
      </w:r>
    </w:p>
    <w:p w14:paraId="2496F64A" w14:textId="77777777" w:rsidR="002D31AA" w:rsidRPr="002D31AA" w:rsidRDefault="002D31AA" w:rsidP="002D31AA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527D8266" w14:textId="031DA1EA" w:rsidR="006778E5" w:rsidRPr="006778E5" w:rsidRDefault="006778E5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Кәсіпорында ISO 37001 стандартының талаптарына сәйкес </w:t>
      </w:r>
      <w:r w:rsidR="002D31A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ПКМЖ 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әзірленді, енгізілді, жұмыс жағдайында</w:t>
      </w:r>
      <w:r w:rsidR="002D31A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қадағаланып, </w:t>
      </w:r>
      <w:r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үнемі жетілдіріліп отырады.</w:t>
      </w:r>
    </w:p>
    <w:p w14:paraId="42352046" w14:textId="4DE562A0" w:rsidR="006778E5" w:rsidRDefault="002D31AA" w:rsidP="006778E5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ПКМЖ </w:t>
      </w:r>
      <w:r w:rsidR="006778E5"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тәуекелді анықтау және бағалау, сондай-ақ сыбайлас жемқорлықтың алдын алу және анықтау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 w:rsidR="006778E5" w:rsidRPr="006778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оған қатысты шаралар қабылдау үшін әзірленген қаражатты қамтиды.</w:t>
      </w:r>
    </w:p>
    <w:p w14:paraId="442CD970" w14:textId="77777777" w:rsidR="002D31AA" w:rsidRPr="002D31AA" w:rsidRDefault="002D31AA" w:rsidP="002D31AA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D31A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Кәсіпорында жүйелердің тиімді жұмыс істеуіне мүмкіндік беретін СМБВ процестері мен қажетті механизмдері анықталған. </w:t>
      </w:r>
    </w:p>
    <w:p w14:paraId="3F5FC074" w14:textId="60B39F7F" w:rsidR="002D31AA" w:rsidRDefault="002D31AA" w:rsidP="002D31AA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</w:t>
      </w:r>
      <w:r w:rsidRPr="002D31A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ызмет процесінің немесе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ПКМЖ</w:t>
      </w:r>
      <w:r w:rsidRPr="002D31A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басқару құралының мақсаты мен ерекшеліктеріне байланысты сыбайлас жемқорлыққа қарсы менеджмент жүйесін басқару процестерін немесе құралдарын жүзеге асыру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және </w:t>
      </w:r>
      <w:r w:rsidRPr="002D31A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процестер жоспарланғандай орындалатынына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ал </w:t>
      </w:r>
      <w:r w:rsidRPr="002D31A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сыбайлас жемқорлыққа қарсы менеджмент жүйесін басқару құралдары нәтижелі екеніне сенімді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лікті қамтамасыз ету </w:t>
      </w:r>
      <w:r w:rsidRPr="002D31A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үшін ақпаратты сақтау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да </w:t>
      </w:r>
      <w:r w:rsidRPr="002D31A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құжатта</w:t>
      </w:r>
      <w:r w:rsidR="00A4564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ндыры</w:t>
      </w:r>
      <w:r w:rsidRPr="002D31A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лған ақпараттың қажеттілігі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айқындалады.</w:t>
      </w:r>
    </w:p>
    <w:p w14:paraId="24CC5EA2" w14:textId="77777777" w:rsidR="002D31AA" w:rsidRDefault="002D31AA" w:rsidP="002D31AA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60235E49" w14:textId="77777777" w:rsidR="002D31AA" w:rsidRDefault="002D31AA" w:rsidP="002D31AA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35F3FEF0" w14:textId="77777777" w:rsidR="002D31AA" w:rsidRDefault="002D31AA" w:rsidP="002D31AA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3B474075" w14:textId="77777777" w:rsidR="002D31AA" w:rsidRDefault="002D31AA" w:rsidP="002D31AA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5CEC5B1F" w14:textId="77777777" w:rsidR="002D31AA" w:rsidRDefault="002D31AA" w:rsidP="002D31AA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663E6821" w14:textId="77777777" w:rsidR="002D31AA" w:rsidRDefault="002D31AA" w:rsidP="002D31AA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0813EC1A" w14:textId="77777777" w:rsidR="002D31AA" w:rsidRDefault="002D31AA" w:rsidP="002D31AA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09D57150" w14:textId="77777777" w:rsidR="002D31AA" w:rsidRDefault="002D31AA" w:rsidP="002D31AA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7DE4CC81" w14:textId="77777777" w:rsidR="002D31AA" w:rsidRDefault="002D31AA" w:rsidP="002D31AA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sectPr w:rsidR="002D31AA" w:rsidSect="00E66A54">
          <w:headerReference w:type="default" r:id="rId7"/>
          <w:footerReference w:type="default" r:id="rId8"/>
          <w:pgSz w:w="11906" w:h="16838"/>
          <w:pgMar w:top="709" w:right="707" w:bottom="568" w:left="1418" w:header="708" w:footer="708" w:gutter="0"/>
          <w:pgBorders w:display="firstPage" w:offsetFrom="page">
            <w:top w:val="thickThinSmallGap" w:sz="24" w:space="24" w:color="002060"/>
            <w:left w:val="thickThinSmallGap" w:sz="24" w:space="24" w:color="002060"/>
            <w:bottom w:val="thinThickSmallGap" w:sz="24" w:space="24" w:color="002060"/>
            <w:right w:val="thinThickSmallGap" w:sz="24" w:space="24" w:color="002060"/>
          </w:pgBorders>
          <w:cols w:space="708"/>
          <w:titlePg/>
          <w:docGrid w:linePitch="360"/>
        </w:sectPr>
      </w:pPr>
    </w:p>
    <w:p w14:paraId="0FAD8537" w14:textId="3E0C533E" w:rsidR="002D31AA" w:rsidRDefault="002D31AA" w:rsidP="002D31A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lastRenderedPageBreak/>
        <w:t>Ұйым контекстіне</w:t>
      </w:r>
    </w:p>
    <w:p w14:paraId="726226B9" w14:textId="00CA9214" w:rsidR="00132C64" w:rsidRDefault="00132C64" w:rsidP="00132C6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қосымша</w:t>
      </w:r>
    </w:p>
    <w:p w14:paraId="6D5680CC" w14:textId="77777777" w:rsidR="00AE34C1" w:rsidRDefault="00AE34C1" w:rsidP="00132C6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29AF344C" w14:textId="09221B03" w:rsidR="002D31AA" w:rsidRDefault="009B4B67" w:rsidP="00AE34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        </w:t>
      </w:r>
      <w:bookmarkStart w:id="1" w:name="_GoBack"/>
      <w:bookmarkEnd w:id="1"/>
      <w:r w:rsidR="002D31A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ПКМЖ үшін маңызды мүдделі тараптардың тізілімі</w:t>
      </w:r>
    </w:p>
    <w:p w14:paraId="304F7FF9" w14:textId="77777777" w:rsidR="00934601" w:rsidRDefault="00934601" w:rsidP="009B4B67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tbl>
      <w:tblPr>
        <w:tblStyle w:val="21"/>
        <w:tblW w:w="14454" w:type="dxa"/>
        <w:tblInd w:w="706" w:type="dxa"/>
        <w:tblLook w:val="04A0" w:firstRow="1" w:lastRow="0" w:firstColumn="1" w:lastColumn="0" w:noHBand="0" w:noVBand="1"/>
      </w:tblPr>
      <w:tblGrid>
        <w:gridCol w:w="706"/>
        <w:gridCol w:w="4534"/>
        <w:gridCol w:w="9214"/>
      </w:tblGrid>
      <w:tr w:rsidR="002D31AA" w:rsidRPr="009B4B67" w14:paraId="50B9606E" w14:textId="77777777" w:rsidTr="009B4B67">
        <w:tc>
          <w:tcPr>
            <w:tcW w:w="706" w:type="dxa"/>
          </w:tcPr>
          <w:p w14:paraId="03C5132F" w14:textId="77777777" w:rsidR="002D31AA" w:rsidRPr="00934601" w:rsidRDefault="002D31AA" w:rsidP="00375ABE">
            <w:pPr>
              <w:tabs>
                <w:tab w:val="center" w:pos="4677"/>
                <w:tab w:val="right" w:pos="9355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"/>
                <w:szCs w:val="2"/>
                <w:lang w:val="kk-KZ"/>
              </w:rPr>
            </w:pPr>
          </w:p>
          <w:p w14:paraId="3A7D9EE2" w14:textId="77777777" w:rsidR="002D31AA" w:rsidRPr="00934601" w:rsidRDefault="002D31AA" w:rsidP="00375ABE">
            <w:pPr>
              <w:tabs>
                <w:tab w:val="center" w:pos="4677"/>
                <w:tab w:val="right" w:pos="9355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"/>
                <w:szCs w:val="2"/>
                <w:lang w:val="kk-KZ"/>
              </w:rPr>
            </w:pPr>
          </w:p>
          <w:p w14:paraId="00450F69" w14:textId="77777777" w:rsidR="002D31AA" w:rsidRPr="006E67B9" w:rsidRDefault="002D31AA" w:rsidP="00375ABE">
            <w:pPr>
              <w:tabs>
                <w:tab w:val="center" w:pos="4677"/>
                <w:tab w:val="right" w:pos="9355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6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4" w:type="dxa"/>
            <w:vAlign w:val="center"/>
          </w:tcPr>
          <w:p w14:paraId="746CD14F" w14:textId="0BB0C06C" w:rsidR="002D31AA" w:rsidRPr="002D31AA" w:rsidRDefault="002D31AA" w:rsidP="00375ABE">
            <w:pPr>
              <w:tabs>
                <w:tab w:val="center" w:pos="4677"/>
                <w:tab w:val="right" w:pos="9355"/>
              </w:tabs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Мүдделі тарап</w:t>
            </w:r>
          </w:p>
        </w:tc>
        <w:tc>
          <w:tcPr>
            <w:tcW w:w="9214" w:type="dxa"/>
            <w:vAlign w:val="center"/>
          </w:tcPr>
          <w:p w14:paraId="0DA6BD50" w14:textId="3854B307" w:rsidR="002D31AA" w:rsidRPr="002D31AA" w:rsidRDefault="002D31AA" w:rsidP="002D31AA">
            <w:pPr>
              <w:tabs>
                <w:tab w:val="center" w:pos="4677"/>
                <w:tab w:val="right" w:pos="9355"/>
              </w:tabs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31A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Парақорлық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пен</w:t>
            </w:r>
            <w:r w:rsidRPr="002D31A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күрес менеджменті жүйесі тұрғысынан мүдделі тараптардың талаптары</w:t>
            </w:r>
          </w:p>
        </w:tc>
      </w:tr>
      <w:tr w:rsidR="002D31AA" w:rsidRPr="009B4B67" w14:paraId="0F87A70D" w14:textId="77777777" w:rsidTr="009B4B67">
        <w:tc>
          <w:tcPr>
            <w:tcW w:w="706" w:type="dxa"/>
          </w:tcPr>
          <w:p w14:paraId="72B548E7" w14:textId="77777777" w:rsidR="002D31AA" w:rsidRPr="006E67B9" w:rsidRDefault="002D31AA" w:rsidP="00375ABE">
            <w:pPr>
              <w:tabs>
                <w:tab w:val="center" w:pos="4677"/>
                <w:tab w:val="right" w:pos="9355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67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4" w:type="dxa"/>
            <w:vAlign w:val="center"/>
          </w:tcPr>
          <w:p w14:paraId="2FBACA2B" w14:textId="3687791F" w:rsidR="002D31AA" w:rsidRPr="00934601" w:rsidRDefault="00D01A87" w:rsidP="00934601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1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Қазақстан Республикасының Сыбайлас жемқорлыққа қарсы іс-қимыл агенттігі (Сыбайлас жемқорлыққа қарсы қызмет)</w:t>
            </w:r>
          </w:p>
        </w:tc>
        <w:tc>
          <w:tcPr>
            <w:tcW w:w="9214" w:type="dxa"/>
            <w:vAlign w:val="center"/>
          </w:tcPr>
          <w:p w14:paraId="178A2B45" w14:textId="77777777" w:rsidR="00D01A87" w:rsidRPr="00D01A87" w:rsidRDefault="00D01A87" w:rsidP="00D01A87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1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Сыбайлас жемқорлыққа қарсы заңнаманың, сыбайлас жемқорлыққа қарсы стандарттың, сыбайлас жемқорлыққа қарсы саясаттың талаптарын сақтау.</w:t>
            </w:r>
          </w:p>
          <w:p w14:paraId="62BD342E" w14:textId="404BFFEC" w:rsidR="002D31AA" w:rsidRPr="00D01A87" w:rsidRDefault="00D01A87" w:rsidP="00D01A87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1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Кәсіпорында сыбайлас жемқорлыққа қарсы мәдениетті қалыптаст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ыру</w:t>
            </w:r>
            <w:r w:rsidR="002D31AA" w:rsidRPr="00D01A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D31AA" w:rsidRPr="009B4B67" w14:paraId="1A1AAC01" w14:textId="77777777" w:rsidTr="009B4B67">
        <w:tc>
          <w:tcPr>
            <w:tcW w:w="706" w:type="dxa"/>
          </w:tcPr>
          <w:p w14:paraId="62204522" w14:textId="77777777" w:rsidR="002D31AA" w:rsidRPr="006E67B9" w:rsidRDefault="002D31AA" w:rsidP="00375ABE">
            <w:pPr>
              <w:tabs>
                <w:tab w:val="center" w:pos="4677"/>
                <w:tab w:val="right" w:pos="9355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67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4" w:type="dxa"/>
            <w:vAlign w:val="center"/>
          </w:tcPr>
          <w:p w14:paraId="0B091806" w14:textId="24BB765E" w:rsidR="002D31AA" w:rsidRPr="00D01A87" w:rsidRDefault="00D01A87" w:rsidP="00D01A87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1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Қазақстан Республика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сы Ауыл шаруашылығы министрлігі</w:t>
            </w:r>
          </w:p>
        </w:tc>
        <w:tc>
          <w:tcPr>
            <w:tcW w:w="9214" w:type="dxa"/>
            <w:vAlign w:val="center"/>
          </w:tcPr>
          <w:p w14:paraId="4494345D" w14:textId="77777777" w:rsidR="00D01A87" w:rsidRPr="00D01A87" w:rsidRDefault="00D01A87" w:rsidP="00D01A87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1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Сыбайлас жемқорлыққа қарсы заңнаманың, сыбайлас жемқорлыққа қарсы стандарттың, сыбайлас жемқорлыққа қарсы саясаттың талаптарын сақтау.</w:t>
            </w:r>
          </w:p>
          <w:p w14:paraId="3E4938F4" w14:textId="327E41A0" w:rsidR="002D31AA" w:rsidRPr="00D01A87" w:rsidRDefault="00D01A87" w:rsidP="00D01A87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1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Кәсіпорын қызметкерлері арасында сыбайлас жемқорлыққа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қарсы мәдениетті қалыптастыру</w:t>
            </w:r>
            <w:r w:rsidR="002D31AA" w:rsidRPr="00D01A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D31AA" w:rsidRPr="009B4B67" w14:paraId="41B7ED05" w14:textId="77777777" w:rsidTr="009B4B67">
        <w:tc>
          <w:tcPr>
            <w:tcW w:w="706" w:type="dxa"/>
          </w:tcPr>
          <w:p w14:paraId="0C456128" w14:textId="77777777" w:rsidR="002D31AA" w:rsidRPr="006E67B9" w:rsidRDefault="002D31AA" w:rsidP="00375ABE">
            <w:pPr>
              <w:tabs>
                <w:tab w:val="center" w:pos="4677"/>
                <w:tab w:val="right" w:pos="9355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67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4" w:type="dxa"/>
            <w:vAlign w:val="center"/>
          </w:tcPr>
          <w:p w14:paraId="5CACF73F" w14:textId="6F4ECE96" w:rsidR="002D31AA" w:rsidRPr="00D01A87" w:rsidRDefault="00D01A87" w:rsidP="00D01A87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1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Қазақстан Республикасы Ауыл шаруашылығы министрлігінің 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ер ресурстарын басқару комитеті</w:t>
            </w:r>
          </w:p>
        </w:tc>
        <w:tc>
          <w:tcPr>
            <w:tcW w:w="9214" w:type="dxa"/>
            <w:vAlign w:val="center"/>
          </w:tcPr>
          <w:p w14:paraId="089AD71B" w14:textId="77777777" w:rsidR="00D01A87" w:rsidRPr="00D01A87" w:rsidRDefault="00D01A87" w:rsidP="00D01A87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1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Сыбайлас жемқорлыққа қарсы заңнаманың, сыбайлас жемқорлыққа қарсы стандарттың, сыбайлас жемқорлыққа қарсы саясаттың талаптарын сақтау.</w:t>
            </w:r>
          </w:p>
          <w:p w14:paraId="04D02F6C" w14:textId="28A11FB1" w:rsidR="002D31AA" w:rsidRPr="00D01A87" w:rsidRDefault="00D01A87" w:rsidP="00D01A87">
            <w:pPr>
              <w:tabs>
                <w:tab w:val="center" w:pos="4677"/>
                <w:tab w:val="right" w:pos="9355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1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Кәсіпорын қызметкерлері арасында сыбайлас жемқорлыққа қарсы мәдениетті қалыптастыру</w:t>
            </w:r>
            <w:r w:rsidR="002D31AA" w:rsidRPr="00D01A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D31AA" w:rsidRPr="009B4B67" w14:paraId="7894D540" w14:textId="77777777" w:rsidTr="009B4B67">
        <w:tc>
          <w:tcPr>
            <w:tcW w:w="706" w:type="dxa"/>
          </w:tcPr>
          <w:p w14:paraId="480CA7CA" w14:textId="77777777" w:rsidR="002D31AA" w:rsidRPr="006E67B9" w:rsidRDefault="002D31AA" w:rsidP="00375ABE">
            <w:pPr>
              <w:tabs>
                <w:tab w:val="center" w:pos="4677"/>
                <w:tab w:val="right" w:pos="9355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67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4" w:type="dxa"/>
            <w:vAlign w:val="center"/>
          </w:tcPr>
          <w:p w14:paraId="5CC05F00" w14:textId="0DCC255E" w:rsidR="00D01A87" w:rsidRPr="00D01A87" w:rsidRDefault="00D01A87" w:rsidP="00D01A87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1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Кәсіпоры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 ба</w:t>
            </w:r>
            <w:r w:rsidRPr="00D01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сшылығы</w:t>
            </w:r>
          </w:p>
          <w:p w14:paraId="288DDB75" w14:textId="5B0960E2" w:rsidR="002D31AA" w:rsidRPr="006E67B9" w:rsidRDefault="002D31AA" w:rsidP="00375ABE">
            <w:pPr>
              <w:tabs>
                <w:tab w:val="center" w:pos="4677"/>
                <w:tab w:val="right" w:pos="9355"/>
              </w:tabs>
              <w:spacing w:before="60" w:after="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14:paraId="790C0CA6" w14:textId="77777777" w:rsidR="00D01A87" w:rsidRPr="00D01A87" w:rsidRDefault="00D01A87" w:rsidP="00D01A87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1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Сыбайлас жемқорлыққа қарсы заңнаманы, сыбайлас жемқорлыққа қарсы стандартты, сыбайлас жемқорлыққа қарсы саясатты сақтау.</w:t>
            </w:r>
          </w:p>
          <w:p w14:paraId="5E4E37DC" w14:textId="77777777" w:rsidR="00D01A87" w:rsidRPr="00D01A87" w:rsidRDefault="00D01A87" w:rsidP="00D01A87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1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Сыбайлас жемқорлыққа қарсы іс-шаралар жоспарын орындау.</w:t>
            </w:r>
          </w:p>
          <w:p w14:paraId="3679C55A" w14:textId="7D474887" w:rsidR="002D31AA" w:rsidRPr="00D01A87" w:rsidRDefault="00D01A87" w:rsidP="00D01A87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1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Кәсіпорын қызметкерлері арасында сыбайлас жемқорлыққа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қарсы мәдениетті қалыптастыру.</w:t>
            </w:r>
          </w:p>
        </w:tc>
      </w:tr>
      <w:tr w:rsidR="002D31AA" w:rsidRPr="009B4B67" w14:paraId="0A39C6F3" w14:textId="77777777" w:rsidTr="009B4B67">
        <w:tc>
          <w:tcPr>
            <w:tcW w:w="706" w:type="dxa"/>
          </w:tcPr>
          <w:p w14:paraId="00C5E400" w14:textId="77777777" w:rsidR="002D31AA" w:rsidRPr="006E67B9" w:rsidRDefault="002D31AA" w:rsidP="00375ABE">
            <w:pPr>
              <w:tabs>
                <w:tab w:val="center" w:pos="4677"/>
                <w:tab w:val="right" w:pos="9355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67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34" w:type="dxa"/>
            <w:vAlign w:val="center"/>
          </w:tcPr>
          <w:p w14:paraId="073BD1D8" w14:textId="15DF9755" w:rsidR="00D01A87" w:rsidRPr="00D01A87" w:rsidRDefault="00D01A87" w:rsidP="00D01A87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1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Кәсіпорын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</w:t>
            </w:r>
            <w:r w:rsidRPr="00D01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ызметкерлері</w:t>
            </w:r>
          </w:p>
          <w:p w14:paraId="42C88F45" w14:textId="1CEE10A1" w:rsidR="002D31AA" w:rsidRPr="006E67B9" w:rsidRDefault="002D31AA" w:rsidP="00375ABE">
            <w:pPr>
              <w:tabs>
                <w:tab w:val="center" w:pos="4677"/>
                <w:tab w:val="right" w:pos="9355"/>
              </w:tabs>
              <w:spacing w:before="60" w:after="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14:paraId="324CFB31" w14:textId="77777777" w:rsidR="00D01A87" w:rsidRPr="00D01A87" w:rsidRDefault="00D01A87" w:rsidP="00D01A87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1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Кәсіпорында сыбайлас жемқорлыққа қарсы мәдениетті қалыптастыру (сыбайлас жемқорлыққа мүлдем төзбеушілік). </w:t>
            </w:r>
          </w:p>
          <w:p w14:paraId="4E4D50D4" w14:textId="77777777" w:rsidR="00D01A87" w:rsidRPr="00D01A87" w:rsidRDefault="00D01A87" w:rsidP="00D01A87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1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Өз қызметін жүзеге асыру кезінде сыбайлас жемқорлық схемаларының болмауы.</w:t>
            </w:r>
          </w:p>
          <w:p w14:paraId="0835924A" w14:textId="150D8284" w:rsidR="002D31AA" w:rsidRPr="00934601" w:rsidRDefault="00934601" w:rsidP="00934601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Жазалаудан қорықпай, өз күмәні туралы құпия түрде хабардар еткен қызметкерлерді б</w:t>
            </w:r>
            <w:r w:rsidR="00D01A87" w:rsidRPr="00D01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асшылықтың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көтермелеуі</w:t>
            </w:r>
            <w:r w:rsidR="002D31AA" w:rsidRPr="009346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D31AA" w:rsidRPr="009B4B67" w14:paraId="3C4D29A8" w14:textId="77777777" w:rsidTr="009B4B67">
        <w:tc>
          <w:tcPr>
            <w:tcW w:w="706" w:type="dxa"/>
          </w:tcPr>
          <w:p w14:paraId="6592163E" w14:textId="77777777" w:rsidR="002D31AA" w:rsidRPr="006E67B9" w:rsidRDefault="002D31AA" w:rsidP="00375ABE">
            <w:pPr>
              <w:tabs>
                <w:tab w:val="center" w:pos="4677"/>
                <w:tab w:val="right" w:pos="9355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67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34" w:type="dxa"/>
            <w:vAlign w:val="center"/>
          </w:tcPr>
          <w:p w14:paraId="79EE6A18" w14:textId="77777777" w:rsidR="00D01A87" w:rsidRPr="00D01A87" w:rsidRDefault="00D01A87" w:rsidP="00D01A87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1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Кәсіпорынның әлеуетті қызметкерлері</w:t>
            </w:r>
          </w:p>
          <w:p w14:paraId="306C2AAE" w14:textId="4A691BAC" w:rsidR="002D31AA" w:rsidRPr="006E67B9" w:rsidRDefault="002D31AA" w:rsidP="00375ABE">
            <w:pPr>
              <w:tabs>
                <w:tab w:val="center" w:pos="4677"/>
                <w:tab w:val="right" w:pos="9355"/>
              </w:tabs>
              <w:spacing w:before="60" w:after="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14:paraId="167B8275" w14:textId="0B4C13EB" w:rsidR="00D01A87" w:rsidRPr="00D01A87" w:rsidRDefault="00D01A87" w:rsidP="00D01A87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Pr="00D01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арақорлық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пен күрес </w:t>
            </w:r>
            <w:r w:rsidRPr="00D01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менеджмент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і</w:t>
            </w:r>
            <w:r w:rsidRPr="00D01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жүйесі, негізгі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қызметкерлерге ескертілетін </w:t>
            </w:r>
            <w:r w:rsidRPr="00D01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шектеулер туралы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әлеуетті қызметкерлердің </w:t>
            </w:r>
            <w:r w:rsidRPr="00D01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хабардар болуы. </w:t>
            </w:r>
          </w:p>
          <w:p w14:paraId="1B487708" w14:textId="77777777" w:rsidR="00D01A87" w:rsidRPr="00D01A87" w:rsidRDefault="00D01A87" w:rsidP="00D01A87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1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Жұмысқа орналасу кезінде сыбайлас жемқорлық қызметінің схемаларының болмауы.</w:t>
            </w:r>
          </w:p>
          <w:p w14:paraId="5FE055EC" w14:textId="560632C9" w:rsidR="002D31AA" w:rsidRPr="00D01A87" w:rsidRDefault="00934601" w:rsidP="00D01A87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Жазалаудан қорықпай, өз күмәні туралы құпия түрде хабардар еткен қызметкерлерді б</w:t>
            </w:r>
            <w:r w:rsidRPr="00D01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асшылықтың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көтермелеуі</w:t>
            </w:r>
            <w:r w:rsidR="002D31AA" w:rsidRPr="009346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14:paraId="18152A40" w14:textId="485C0074" w:rsidR="00AE34C1" w:rsidRDefault="00AE34C1" w:rsidP="009346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sectPr w:rsidR="00AE34C1" w:rsidSect="009B4B67">
      <w:pgSz w:w="16838" w:h="11906" w:orient="landscape"/>
      <w:pgMar w:top="709" w:right="709" w:bottom="709" w:left="567" w:header="709" w:footer="709" w:gutter="0"/>
      <w:pgBorders w:display="firstPage" w:offsetFrom="page">
        <w:top w:val="thickThinSmallGap" w:sz="24" w:space="24" w:color="002060"/>
        <w:left w:val="thickThinSmallGap" w:sz="24" w:space="24" w:color="002060"/>
        <w:bottom w:val="thinThickSmallGap" w:sz="24" w:space="24" w:color="002060"/>
        <w:right w:val="thinThickSmallGap" w:sz="24" w:space="24" w:color="00206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5EF79" w14:textId="77777777" w:rsidR="00AA4F3F" w:rsidRDefault="00AA4F3F" w:rsidP="0086361B">
      <w:pPr>
        <w:spacing w:after="0" w:line="240" w:lineRule="auto"/>
      </w:pPr>
      <w:r>
        <w:separator/>
      </w:r>
    </w:p>
  </w:endnote>
  <w:endnote w:type="continuationSeparator" w:id="0">
    <w:p w14:paraId="1923D84E" w14:textId="77777777" w:rsidR="00AA4F3F" w:rsidRDefault="00AA4F3F" w:rsidP="0086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C0EF1" w14:textId="19CFCF16" w:rsidR="000F4541" w:rsidRPr="00EA3D7E" w:rsidRDefault="000F4541" w:rsidP="00531989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Calibri" w:hAnsi="Times New Roman" w:cs="Times New Roman"/>
        <w:i/>
        <w:sz w:val="20"/>
        <w:szCs w:val="20"/>
      </w:rPr>
    </w:pPr>
  </w:p>
  <w:p w14:paraId="4CEF7F9B" w14:textId="77777777" w:rsidR="000F4541" w:rsidRDefault="000F45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615A6" w14:textId="77777777" w:rsidR="00AA4F3F" w:rsidRDefault="00AA4F3F" w:rsidP="0086361B">
      <w:pPr>
        <w:spacing w:after="0" w:line="240" w:lineRule="auto"/>
      </w:pPr>
      <w:r>
        <w:separator/>
      </w:r>
    </w:p>
  </w:footnote>
  <w:footnote w:type="continuationSeparator" w:id="0">
    <w:p w14:paraId="10E35672" w14:textId="77777777" w:rsidR="00AA4F3F" w:rsidRDefault="00AA4F3F" w:rsidP="00863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365E5" w14:textId="5CF6A003" w:rsidR="000F4541" w:rsidRPr="001A5166" w:rsidRDefault="000F4541" w:rsidP="001A5166">
    <w:pPr>
      <w:pStyle w:val="a8"/>
      <w:jc w:val="center"/>
      <w:rPr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  <w:lang w:val="kk-KZ"/>
      </w:rPr>
      <w:t>«АШАІМИ» РМК «Ұйым контексті» құжатта</w:t>
    </w:r>
    <w:r w:rsidR="00936FC3">
      <w:rPr>
        <w:rFonts w:ascii="Times New Roman" w:hAnsi="Times New Roman" w:cs="Times New Roman"/>
        <w:i/>
        <w:sz w:val="24"/>
        <w:szCs w:val="24"/>
        <w:lang w:val="kk-KZ"/>
      </w:rPr>
      <w:t>ндырыл</w:t>
    </w:r>
    <w:r>
      <w:rPr>
        <w:rFonts w:ascii="Times New Roman" w:hAnsi="Times New Roman" w:cs="Times New Roman"/>
        <w:i/>
        <w:sz w:val="24"/>
        <w:szCs w:val="24"/>
        <w:lang w:val="kk-KZ"/>
      </w:rPr>
      <w:t>ған ақпараты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1653F"/>
    <w:multiLevelType w:val="multilevel"/>
    <w:tmpl w:val="EE62DA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493FD9"/>
    <w:multiLevelType w:val="hybridMultilevel"/>
    <w:tmpl w:val="B17A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628F5"/>
    <w:multiLevelType w:val="hybridMultilevel"/>
    <w:tmpl w:val="29701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364A0"/>
    <w:multiLevelType w:val="multilevel"/>
    <w:tmpl w:val="22465B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1852F89"/>
    <w:multiLevelType w:val="hybridMultilevel"/>
    <w:tmpl w:val="2E14314A"/>
    <w:lvl w:ilvl="0" w:tplc="9DA43ECA">
      <w:start w:val="1"/>
      <w:numFmt w:val="decimal"/>
      <w:lvlText w:val="%1)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E9B271C"/>
    <w:multiLevelType w:val="hybridMultilevel"/>
    <w:tmpl w:val="353825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72A0774"/>
    <w:multiLevelType w:val="hybridMultilevel"/>
    <w:tmpl w:val="F2EAB52C"/>
    <w:lvl w:ilvl="0" w:tplc="4FDE8E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6A7680"/>
    <w:multiLevelType w:val="multilevel"/>
    <w:tmpl w:val="DCD4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2D3CAA"/>
    <w:multiLevelType w:val="hybridMultilevel"/>
    <w:tmpl w:val="0B5E8A96"/>
    <w:lvl w:ilvl="0" w:tplc="5FBE6870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10623C"/>
    <w:multiLevelType w:val="hybridMultilevel"/>
    <w:tmpl w:val="C8981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04DFF4">
      <w:start w:val="1"/>
      <w:numFmt w:val="decimal"/>
      <w:lvlText w:val="%2)"/>
      <w:lvlJc w:val="left"/>
      <w:pPr>
        <w:ind w:left="157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03BC1"/>
    <w:multiLevelType w:val="multilevel"/>
    <w:tmpl w:val="19A2E3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7FF21C7"/>
    <w:multiLevelType w:val="hybridMultilevel"/>
    <w:tmpl w:val="9154AE34"/>
    <w:lvl w:ilvl="0" w:tplc="4DC26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876375"/>
    <w:multiLevelType w:val="multilevel"/>
    <w:tmpl w:val="961E85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F5C1462"/>
    <w:multiLevelType w:val="hybridMultilevel"/>
    <w:tmpl w:val="91B8AB84"/>
    <w:lvl w:ilvl="0" w:tplc="D898E60A">
      <w:start w:val="1"/>
      <w:numFmt w:val="decimal"/>
      <w:lvlText w:val="%1)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0B355D7"/>
    <w:multiLevelType w:val="hybridMultilevel"/>
    <w:tmpl w:val="4E185544"/>
    <w:lvl w:ilvl="0" w:tplc="8E780154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C5583"/>
    <w:multiLevelType w:val="hybridMultilevel"/>
    <w:tmpl w:val="0308CD5A"/>
    <w:lvl w:ilvl="0" w:tplc="B8120E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EE55D31"/>
    <w:multiLevelType w:val="multilevel"/>
    <w:tmpl w:val="3E14E70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14"/>
  </w:num>
  <w:num w:numId="5">
    <w:abstractNumId w:val="5"/>
  </w:num>
  <w:num w:numId="6">
    <w:abstractNumId w:val="11"/>
  </w:num>
  <w:num w:numId="7">
    <w:abstractNumId w:val="16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6"/>
  </w:num>
  <w:num w:numId="13">
    <w:abstractNumId w:val="13"/>
  </w:num>
  <w:num w:numId="14">
    <w:abstractNumId w:val="15"/>
  </w:num>
  <w:num w:numId="15">
    <w:abstractNumId w:val="8"/>
  </w:num>
  <w:num w:numId="16">
    <w:abstractNumId w:val="12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CF6"/>
    <w:rsid w:val="00000A4C"/>
    <w:rsid w:val="0002675B"/>
    <w:rsid w:val="000332B5"/>
    <w:rsid w:val="0006579B"/>
    <w:rsid w:val="00077F02"/>
    <w:rsid w:val="000D0F89"/>
    <w:rsid w:val="000F4541"/>
    <w:rsid w:val="00100CC5"/>
    <w:rsid w:val="00106539"/>
    <w:rsid w:val="00122682"/>
    <w:rsid w:val="00124CF6"/>
    <w:rsid w:val="00126B11"/>
    <w:rsid w:val="00132C64"/>
    <w:rsid w:val="00172CFC"/>
    <w:rsid w:val="00184D64"/>
    <w:rsid w:val="00193F92"/>
    <w:rsid w:val="001A4A78"/>
    <w:rsid w:val="001A5166"/>
    <w:rsid w:val="001B0C10"/>
    <w:rsid w:val="001B2E7E"/>
    <w:rsid w:val="001C06D8"/>
    <w:rsid w:val="001C3558"/>
    <w:rsid w:val="001E7404"/>
    <w:rsid w:val="001F3C52"/>
    <w:rsid w:val="002050EE"/>
    <w:rsid w:val="002216B9"/>
    <w:rsid w:val="002573F5"/>
    <w:rsid w:val="002C72EC"/>
    <w:rsid w:val="002C747B"/>
    <w:rsid w:val="002D31AA"/>
    <w:rsid w:val="002D5663"/>
    <w:rsid w:val="002E31B5"/>
    <w:rsid w:val="002F1FFC"/>
    <w:rsid w:val="003028DD"/>
    <w:rsid w:val="00316CB2"/>
    <w:rsid w:val="003377E3"/>
    <w:rsid w:val="00337FC4"/>
    <w:rsid w:val="00355B91"/>
    <w:rsid w:val="003955ED"/>
    <w:rsid w:val="00395BCC"/>
    <w:rsid w:val="003A2474"/>
    <w:rsid w:val="003C3939"/>
    <w:rsid w:val="003D2E79"/>
    <w:rsid w:val="003D3107"/>
    <w:rsid w:val="003F256C"/>
    <w:rsid w:val="00404A46"/>
    <w:rsid w:val="00452312"/>
    <w:rsid w:val="00452B29"/>
    <w:rsid w:val="00466DB3"/>
    <w:rsid w:val="00476129"/>
    <w:rsid w:val="00477BAC"/>
    <w:rsid w:val="00494CAE"/>
    <w:rsid w:val="004A2F61"/>
    <w:rsid w:val="004C4AC0"/>
    <w:rsid w:val="004F6040"/>
    <w:rsid w:val="0050628E"/>
    <w:rsid w:val="00506590"/>
    <w:rsid w:val="0051216F"/>
    <w:rsid w:val="00527D68"/>
    <w:rsid w:val="00531989"/>
    <w:rsid w:val="00537B5A"/>
    <w:rsid w:val="00542A3D"/>
    <w:rsid w:val="00544AFE"/>
    <w:rsid w:val="005629DA"/>
    <w:rsid w:val="00591FE7"/>
    <w:rsid w:val="0059585A"/>
    <w:rsid w:val="005A0BEE"/>
    <w:rsid w:val="005E0416"/>
    <w:rsid w:val="005F413F"/>
    <w:rsid w:val="00611EF1"/>
    <w:rsid w:val="00612A72"/>
    <w:rsid w:val="00612AA3"/>
    <w:rsid w:val="006209BB"/>
    <w:rsid w:val="00652763"/>
    <w:rsid w:val="00657B60"/>
    <w:rsid w:val="00662922"/>
    <w:rsid w:val="00666BB5"/>
    <w:rsid w:val="006778E5"/>
    <w:rsid w:val="006954F9"/>
    <w:rsid w:val="006B1496"/>
    <w:rsid w:val="006B4E99"/>
    <w:rsid w:val="006B7EC1"/>
    <w:rsid w:val="006C09CF"/>
    <w:rsid w:val="006D34F3"/>
    <w:rsid w:val="006F0556"/>
    <w:rsid w:val="006F5262"/>
    <w:rsid w:val="007045CF"/>
    <w:rsid w:val="007174E5"/>
    <w:rsid w:val="00756D18"/>
    <w:rsid w:val="00775E4D"/>
    <w:rsid w:val="00776E4A"/>
    <w:rsid w:val="007839D5"/>
    <w:rsid w:val="00785544"/>
    <w:rsid w:val="00797588"/>
    <w:rsid w:val="007A1873"/>
    <w:rsid w:val="007A7C5B"/>
    <w:rsid w:val="007B39D0"/>
    <w:rsid w:val="007C7A74"/>
    <w:rsid w:val="008075A7"/>
    <w:rsid w:val="008128C0"/>
    <w:rsid w:val="00826C6B"/>
    <w:rsid w:val="00831044"/>
    <w:rsid w:val="008437A3"/>
    <w:rsid w:val="00854325"/>
    <w:rsid w:val="0086361B"/>
    <w:rsid w:val="008B5F4A"/>
    <w:rsid w:val="008E0EB7"/>
    <w:rsid w:val="008E38B5"/>
    <w:rsid w:val="008F05CE"/>
    <w:rsid w:val="008F10CC"/>
    <w:rsid w:val="008F4885"/>
    <w:rsid w:val="008F5806"/>
    <w:rsid w:val="00903643"/>
    <w:rsid w:val="0091241C"/>
    <w:rsid w:val="00912B97"/>
    <w:rsid w:val="0091621C"/>
    <w:rsid w:val="0091720D"/>
    <w:rsid w:val="00917228"/>
    <w:rsid w:val="009220B3"/>
    <w:rsid w:val="00926122"/>
    <w:rsid w:val="00934601"/>
    <w:rsid w:val="009365B9"/>
    <w:rsid w:val="00936FC3"/>
    <w:rsid w:val="00951680"/>
    <w:rsid w:val="0096751B"/>
    <w:rsid w:val="00981CDF"/>
    <w:rsid w:val="00987B78"/>
    <w:rsid w:val="00987CAF"/>
    <w:rsid w:val="009B457E"/>
    <w:rsid w:val="009B4B67"/>
    <w:rsid w:val="009C4487"/>
    <w:rsid w:val="009C5A55"/>
    <w:rsid w:val="009D7C9E"/>
    <w:rsid w:val="009E300F"/>
    <w:rsid w:val="009F153A"/>
    <w:rsid w:val="00A041C0"/>
    <w:rsid w:val="00A1390E"/>
    <w:rsid w:val="00A26F83"/>
    <w:rsid w:val="00A4564F"/>
    <w:rsid w:val="00A474F1"/>
    <w:rsid w:val="00A61FA2"/>
    <w:rsid w:val="00A644B1"/>
    <w:rsid w:val="00A86AF6"/>
    <w:rsid w:val="00A91BD6"/>
    <w:rsid w:val="00AA4F3F"/>
    <w:rsid w:val="00AA6975"/>
    <w:rsid w:val="00AC34E9"/>
    <w:rsid w:val="00AD3C6E"/>
    <w:rsid w:val="00AE34C1"/>
    <w:rsid w:val="00AE7D6F"/>
    <w:rsid w:val="00B11706"/>
    <w:rsid w:val="00B11EE4"/>
    <w:rsid w:val="00B346A0"/>
    <w:rsid w:val="00B77ECC"/>
    <w:rsid w:val="00B84727"/>
    <w:rsid w:val="00B8472D"/>
    <w:rsid w:val="00B9036C"/>
    <w:rsid w:val="00B903A6"/>
    <w:rsid w:val="00BB307C"/>
    <w:rsid w:val="00BC2254"/>
    <w:rsid w:val="00BC307C"/>
    <w:rsid w:val="00C01401"/>
    <w:rsid w:val="00C37E69"/>
    <w:rsid w:val="00CA06F8"/>
    <w:rsid w:val="00CC1A05"/>
    <w:rsid w:val="00CD3007"/>
    <w:rsid w:val="00D01A87"/>
    <w:rsid w:val="00D02EA7"/>
    <w:rsid w:val="00D34439"/>
    <w:rsid w:val="00D816FB"/>
    <w:rsid w:val="00D822AA"/>
    <w:rsid w:val="00DA696B"/>
    <w:rsid w:val="00DB4BE8"/>
    <w:rsid w:val="00DC4E30"/>
    <w:rsid w:val="00DC7377"/>
    <w:rsid w:val="00DE6BE7"/>
    <w:rsid w:val="00DF14F1"/>
    <w:rsid w:val="00E1307E"/>
    <w:rsid w:val="00E26670"/>
    <w:rsid w:val="00E324E2"/>
    <w:rsid w:val="00E66A54"/>
    <w:rsid w:val="00E6712E"/>
    <w:rsid w:val="00E725ED"/>
    <w:rsid w:val="00EB1FAD"/>
    <w:rsid w:val="00EB5FA6"/>
    <w:rsid w:val="00ED29A1"/>
    <w:rsid w:val="00F052A0"/>
    <w:rsid w:val="00F147B2"/>
    <w:rsid w:val="00F321BE"/>
    <w:rsid w:val="00F35844"/>
    <w:rsid w:val="00F45267"/>
    <w:rsid w:val="00F57C35"/>
    <w:rsid w:val="00F63B96"/>
    <w:rsid w:val="00F85215"/>
    <w:rsid w:val="00F85ECC"/>
    <w:rsid w:val="00F90C51"/>
    <w:rsid w:val="00FA0C28"/>
    <w:rsid w:val="00FC229D"/>
    <w:rsid w:val="00F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F764B"/>
  <w15:chartTrackingRefBased/>
  <w15:docId w15:val="{AF85E739-9211-4564-A03B-A21997B2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F256C"/>
  </w:style>
  <w:style w:type="paragraph" w:styleId="1">
    <w:name w:val="heading 1"/>
    <w:basedOn w:val="a0"/>
    <w:next w:val="a0"/>
    <w:link w:val="10"/>
    <w:uiPriority w:val="9"/>
    <w:qFormat/>
    <w:rsid w:val="005E04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537B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"/>
    <w:basedOn w:val="a0"/>
    <w:link w:val="a5"/>
    <w:uiPriority w:val="99"/>
    <w:unhideWhenUsed/>
    <w:rsid w:val="0012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oltip-link">
    <w:name w:val="tooltip-link"/>
    <w:basedOn w:val="a1"/>
    <w:rsid w:val="00124CF6"/>
  </w:style>
  <w:style w:type="character" w:customStyle="1" w:styleId="20">
    <w:name w:val="Заголовок 2 Знак"/>
    <w:basedOn w:val="a1"/>
    <w:link w:val="2"/>
    <w:uiPriority w:val="9"/>
    <w:rsid w:val="00537B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0"/>
    <w:rsid w:val="0053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53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537B5A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5E0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List Paragraph"/>
    <w:basedOn w:val="a0"/>
    <w:uiPriority w:val="34"/>
    <w:qFormat/>
    <w:rsid w:val="00122682"/>
    <w:pPr>
      <w:ind w:left="720"/>
      <w:contextualSpacing/>
    </w:pPr>
  </w:style>
  <w:style w:type="paragraph" w:customStyle="1" w:styleId="a">
    <w:name w:val="Заголовок раздела"/>
    <w:basedOn w:val="a0"/>
    <w:autoRedefine/>
    <w:rsid w:val="00A1390E"/>
    <w:pPr>
      <w:widowControl w:val="0"/>
      <w:numPr>
        <w:numId w:val="3"/>
      </w:numPr>
      <w:tabs>
        <w:tab w:val="left" w:pos="851"/>
      </w:tabs>
      <w:spacing w:before="120" w:after="12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UnresolvedMention1">
    <w:name w:val="Unresolved Mention1"/>
    <w:basedOn w:val="a1"/>
    <w:uiPriority w:val="99"/>
    <w:semiHidden/>
    <w:unhideWhenUsed/>
    <w:rsid w:val="002E31B5"/>
    <w:rPr>
      <w:color w:val="605E5C"/>
      <w:shd w:val="clear" w:color="auto" w:fill="E1DFDD"/>
    </w:rPr>
  </w:style>
  <w:style w:type="paragraph" w:customStyle="1" w:styleId="Default">
    <w:name w:val="Default"/>
    <w:rsid w:val="001B0C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nhideWhenUsed/>
    <w:rsid w:val="0086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rsid w:val="0086361B"/>
  </w:style>
  <w:style w:type="paragraph" w:styleId="aa">
    <w:name w:val="footer"/>
    <w:basedOn w:val="a0"/>
    <w:link w:val="ab"/>
    <w:uiPriority w:val="99"/>
    <w:unhideWhenUsed/>
    <w:rsid w:val="0086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86361B"/>
  </w:style>
  <w:style w:type="paragraph" w:styleId="ac">
    <w:name w:val="No Spacing"/>
    <w:uiPriority w:val="1"/>
    <w:qFormat/>
    <w:rsid w:val="00FE3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аголовок_Самрук"/>
    <w:basedOn w:val="a0"/>
    <w:uiPriority w:val="99"/>
    <w:rsid w:val="00527D68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бычный (Интернет) Знак"/>
    <w:aliases w:val="Обычный (Web) Знак"/>
    <w:link w:val="a4"/>
    <w:uiPriority w:val="99"/>
    <w:locked/>
    <w:rsid w:val="00527D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0"/>
    <w:link w:val="af"/>
    <w:rsid w:val="00452312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1"/>
    <w:link w:val="ae"/>
    <w:rsid w:val="0045231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0">
    <w:name w:val="Table Grid"/>
    <w:basedOn w:val="a2"/>
    <w:uiPriority w:val="39"/>
    <w:rsid w:val="00B84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f0"/>
    <w:uiPriority w:val="39"/>
    <w:rsid w:val="00A041C0"/>
    <w:pPr>
      <w:spacing w:after="0" w:line="240" w:lineRule="auto"/>
    </w:pPr>
    <w:rPr>
      <w:rFonts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alloon Text"/>
    <w:basedOn w:val="a0"/>
    <w:link w:val="af2"/>
    <w:uiPriority w:val="99"/>
    <w:semiHidden/>
    <w:unhideWhenUsed/>
    <w:rsid w:val="00221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2216B9"/>
    <w:rPr>
      <w:rFonts w:ascii="Segoe UI" w:hAnsi="Segoe UI" w:cs="Segoe UI"/>
      <w:sz w:val="18"/>
      <w:szCs w:val="18"/>
    </w:rPr>
  </w:style>
  <w:style w:type="table" w:customStyle="1" w:styleId="21">
    <w:name w:val="Сетка таблицы2"/>
    <w:basedOn w:val="a2"/>
    <w:next w:val="af0"/>
    <w:uiPriority w:val="39"/>
    <w:rsid w:val="002D31AA"/>
    <w:pPr>
      <w:spacing w:after="0" w:line="240" w:lineRule="auto"/>
    </w:pPr>
    <w:rPr>
      <w:rFonts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2116</Words>
  <Characters>12064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APA</Company>
  <LinksUpToDate>false</LinksUpToDate>
  <CharactersWithSpaces>14152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</dc:creator>
  <cp:keywords/>
  <dc:description/>
  <cp:lastModifiedBy>DeLux</cp:lastModifiedBy>
  <cp:revision>55</cp:revision>
  <cp:lastPrinted>2024-08-20T11:15:00Z</cp:lastPrinted>
  <dcterms:created xsi:type="dcterms:W3CDTF">2023-06-15T18:55:00Z</dcterms:created>
  <dcterms:modified xsi:type="dcterms:W3CDTF">2024-09-18T03:40:00Z</dcterms:modified>
</cp:coreProperties>
</file>