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FA" w:rsidRPr="00CD38AA" w:rsidRDefault="00CD38AA" w:rsidP="00E464F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Главный специалист</w:t>
      </w:r>
      <w:r w:rsidR="006C5848" w:rsidRPr="00CD38AA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="00BA66D1" w:rsidRPr="00CD38AA">
        <w:rPr>
          <w:rFonts w:ascii="Arial" w:hAnsi="Arial" w:cs="Arial"/>
          <w:b/>
          <w:bCs/>
          <w:color w:val="000000"/>
          <w:sz w:val="28"/>
          <w:szCs w:val="28"/>
          <w:lang w:val="ru-RU" w:bidi="ru-RU"/>
        </w:rPr>
        <w:t xml:space="preserve">управления </w:t>
      </w:r>
      <w:r>
        <w:rPr>
          <w:rFonts w:ascii="Arial" w:hAnsi="Arial" w:cs="Arial"/>
          <w:b/>
          <w:bCs/>
          <w:color w:val="000000"/>
          <w:sz w:val="28"/>
          <w:szCs w:val="28"/>
          <w:lang w:val="ru-RU" w:bidi="ru-RU"/>
        </w:rPr>
        <w:t>государственных закупок</w:t>
      </w:r>
    </w:p>
    <w:p w:rsidR="009F1485" w:rsidRPr="00CD38AA" w:rsidRDefault="00CA1EBF" w:rsidP="00CA1EBF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="009F1485"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>(ваканси</w:t>
      </w:r>
      <w:r w:rsidR="00BB7180"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>я</w:t>
      </w:r>
      <w:r w:rsidR="009F1485"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– </w:t>
      </w:r>
      <w:r w:rsidR="00D077D5"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>1</w:t>
      </w:r>
      <w:r w:rsidR="009F1485"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единиц</w:t>
      </w:r>
      <w:r w:rsidR="00D077D5"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>а</w:t>
      </w:r>
      <w:r w:rsidR="009F1485"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, </w:t>
      </w:r>
      <w:r w:rsidR="00C57F35"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должностной оклад в месяц </w:t>
      </w:r>
      <w:r w:rsidR="0091418A">
        <w:rPr>
          <w:rFonts w:ascii="Arial" w:hAnsi="Arial" w:cs="Arial"/>
          <w:b/>
          <w:color w:val="000000"/>
          <w:sz w:val="28"/>
          <w:szCs w:val="28"/>
          <w:lang w:val="ru-RU"/>
        </w:rPr>
        <w:t>450</w:t>
      </w:r>
      <w:r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000 тенге</w:t>
      </w:r>
      <w:r w:rsidR="009F1485" w:rsidRPr="00CD38AA">
        <w:rPr>
          <w:rFonts w:ascii="Arial" w:hAnsi="Arial" w:cs="Arial"/>
          <w:b/>
          <w:color w:val="000000"/>
          <w:sz w:val="28"/>
          <w:szCs w:val="28"/>
          <w:lang w:val="ru-RU"/>
        </w:rPr>
        <w:t>)</w:t>
      </w:r>
    </w:p>
    <w:p w:rsidR="003674FE" w:rsidRPr="00CD38AA" w:rsidRDefault="003674FE" w:rsidP="00D23E04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0"/>
          <w:szCs w:val="28"/>
          <w:lang w:val="ru-RU"/>
        </w:rPr>
      </w:pPr>
    </w:p>
    <w:p w:rsidR="004C70DA" w:rsidRPr="00CD38AA" w:rsidRDefault="004C70DA" w:rsidP="004C70DA">
      <w:pPr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CD38AA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Функциональные обязанности:</w:t>
      </w:r>
    </w:p>
    <w:p w:rsidR="00CD38AA" w:rsidRDefault="004C70D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ab/>
      </w:r>
      <w:r w:rsidR="00CD38AA"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разработать и разместить на веб-портале государственных закупок Годовой план государственных закупок товаров, работ и услуг на текущий год в соответствии с Планом развития Предприятия;</w:t>
      </w:r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выполнять процедуры организации и проведения государственных закупок товаров, работ и услуг на веб-портале государственных закупок всеми способами (опубликование объявлений, организация и проведение конкурсов и аукционов, разработка технических спецификаций, анализ конкурсной документации),</w:t>
      </w:r>
      <w:r w:rsidRPr="00CD38AA">
        <w:rPr>
          <w:rFonts w:ascii="Arial" w:eastAsia="Times New Roman" w:hAnsi="Arial" w:cs="Arial"/>
          <w:b/>
          <w:bCs/>
          <w:i/>
          <w:color w:val="303233"/>
          <w:sz w:val="24"/>
          <w:szCs w:val="24"/>
          <w:bdr w:val="none" w:sz="0" w:space="0" w:color="auto" w:frame="1"/>
          <w:lang w:val="ru-RU"/>
        </w:rPr>
        <w:t xml:space="preserve"> 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соблюдая добросовестную конкуренцию среди потенциальных поставщиков, открытости и прозрачности; </w:t>
      </w:r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обеспечить оптимальное и эффективное расходование денежных средств, используемых для государственных закупок;</w:t>
      </w:r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обеспечить подведение итогов государственных закупок способом конкурса и аукциона на веб-портале государственных закупок;</w:t>
      </w:r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обеспечить подготовку заключения договоров с поставщиками на веб-портале государственных закупок, согласование условий и сроков поставок;</w:t>
      </w:r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– обеспечить предоставление подготовленных документов по итогам государственных закупок в конкурсную комиссию; </w:t>
      </w:r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участвовать в проведении конкурсов по государственным закупкам с применением особого порядка,</w:t>
      </w:r>
      <w:r w:rsidRPr="00CD38AA">
        <w:rPr>
          <w:rFonts w:ascii="Arial" w:eastAsia="Times New Roman" w:hAnsi="Arial" w:cs="Arial"/>
          <w:b/>
          <w:bCs/>
          <w:i/>
          <w:color w:val="303233"/>
          <w:sz w:val="24"/>
          <w:szCs w:val="24"/>
          <w:bdr w:val="none" w:sz="0" w:space="0" w:color="auto" w:frame="1"/>
          <w:lang w:val="ru-RU"/>
        </w:rPr>
        <w:t xml:space="preserve"> 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сведения о которых составляют государственные секреты или содержат служебную информацию ограниченного распространения;</w:t>
      </w:r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проводить консультационную переписку с экспертами по разработке технических спецификаций для закупа определенных видов товара или продукции;</w:t>
      </w:r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координировать сроки подписания договоров на веб-портале государственных закупок;</w:t>
      </w:r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подготавливать документы по истечении установленных сроков текущего хранения к сдаче в архив Предприятия;</w:t>
      </w:r>
      <w:bookmarkStart w:id="0" w:name="_Hlk124335978"/>
      <w:bookmarkStart w:id="1" w:name="_Hlk124336601"/>
    </w:p>
    <w:p w:rsidR="00CD38AA" w:rsidRDefault="00CD38AA" w:rsidP="00CD38AA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– не доп</w:t>
      </w:r>
      <w:r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ускать коррупционных проявлений.</w:t>
      </w:r>
    </w:p>
    <w:bookmarkEnd w:id="0"/>
    <w:bookmarkEnd w:id="1"/>
    <w:p w:rsidR="00E464FA" w:rsidRPr="00CD38AA" w:rsidRDefault="00BA66D1" w:rsidP="00CD38AA">
      <w:pPr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 w:bidi="ru-RU"/>
        </w:rPr>
        <w:tab/>
      </w:r>
      <w:r w:rsidR="00E464FA"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ab/>
      </w:r>
    </w:p>
    <w:p w:rsidR="003674FE" w:rsidRPr="00CD38AA" w:rsidRDefault="00594F5E" w:rsidP="009F1485">
      <w:pPr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CD38AA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Квалификационные требования</w:t>
      </w:r>
      <w:r w:rsidR="003674FE" w:rsidRPr="00CD38AA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:</w:t>
      </w:r>
    </w:p>
    <w:p w:rsidR="00D077D5" w:rsidRPr="00CD38AA" w:rsidRDefault="00CD38AA" w:rsidP="00D077D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В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ысшее (или послевузовское) образование по соответствующей специальности и стаж работы не менее </w:t>
      </w:r>
      <w:r w:rsidR="00561355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1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 </w:t>
      </w:r>
      <w:r w:rsidR="00561355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года</w:t>
      </w:r>
      <w:r w:rsidR="00D077D5"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.</w:t>
      </w:r>
    </w:p>
    <w:p w:rsidR="004C1761" w:rsidRPr="00CD38AA" w:rsidRDefault="00C5659C" w:rsidP="00D077D5">
      <w:pPr>
        <w:spacing w:after="0" w:line="240" w:lineRule="auto"/>
        <w:ind w:firstLine="720"/>
        <w:jc w:val="both"/>
        <w:textAlignment w:val="top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CD38AA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ab/>
      </w:r>
    </w:p>
    <w:p w:rsidR="003674FE" w:rsidRPr="00CD38AA" w:rsidRDefault="00594F5E" w:rsidP="009F1485">
      <w:pPr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CD38AA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Необходимые документы:  </w:t>
      </w:r>
    </w:p>
    <w:p w:rsidR="00594F5E" w:rsidRPr="00CD38AA" w:rsidRDefault="00594F5E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1) заявление установленной формы; </w:t>
      </w:r>
    </w:p>
    <w:p w:rsidR="00594F5E" w:rsidRPr="00CD38AA" w:rsidRDefault="00594F5E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2) резюме установленной формы;</w:t>
      </w:r>
    </w:p>
    <w:p w:rsidR="00594F5E" w:rsidRPr="00CD38AA" w:rsidRDefault="00594F5E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3) копия удостоверения личности или паспорт;</w:t>
      </w:r>
    </w:p>
    <w:p w:rsidR="00594F5E" w:rsidRPr="00CD38AA" w:rsidRDefault="00594F5E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4) копии документов об образовании, квалификации, наличии специальных знаний или профессиональной подготовки;</w:t>
      </w:r>
    </w:p>
    <w:p w:rsidR="00594F5E" w:rsidRPr="00CD38AA" w:rsidRDefault="00594F5E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5) копия документа, подтверждающие трудовую деятельность (</w:t>
      </w:r>
      <w:r w:rsidR="00124772"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для лиц, имеющих трудовой стаж);</w:t>
      </w:r>
    </w:p>
    <w:p w:rsidR="00594F5E" w:rsidRPr="00CD38AA" w:rsidRDefault="00124772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6) справка о наличии либо отсутствии сведений о совершении коррупционного преступления.</w:t>
      </w: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  <w:t>Срок приема документов составляет 5 (пять) календарных дней с момента публикации объявления о проведении конкурса.</w:t>
      </w: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Лица, изъявившие желание участвовать в конкурсе, предоставляют в кадровую службу 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kk-KZ"/>
        </w:rPr>
        <w:t>п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редприятия необходимые документы в нарочном порядке, по почте или в электронном виде в указанный</w:t>
      </w:r>
      <w:r w:rsid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 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в объявлении срок приема документов.</w:t>
      </w: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Документы, предоставленные по почте по истечению срока приема документов, не принимаются.</w:t>
      </w: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lastRenderedPageBreak/>
        <w:t>При предоставлении документов в электронном виде на адрес электронной почты, указанной                             в объявлении, их оригиналы предоставляются не позднее чем за 3 (три) часа до начала собеседования.</w:t>
      </w: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При непредоставлении документов лицо не допускается комиссией</w:t>
      </w:r>
      <w:r w:rsidRPr="00CD38AA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по проведению конкурсного отбора кандидатов на вакантные должности к прохождению собеседования.</w:t>
      </w: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Предоставление неполного пакета документов является основанием для отказа в их рассмотрении. </w:t>
      </w: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Кандидаты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 и т.п.).</w:t>
      </w:r>
    </w:p>
    <w:p w:rsidR="00877103" w:rsidRPr="00CD38AA" w:rsidRDefault="00877103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  <w:t>Адрес для сдачи документов:/ электронный адрес:</w:t>
      </w:r>
    </w:p>
    <w:p w:rsidR="009F1485" w:rsidRPr="00CD38AA" w:rsidRDefault="009F1485" w:rsidP="009F1485">
      <w:pPr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</w:pP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Адрес для сдачи документов: г. Алматы, ул. Манаса 42/56</w:t>
      </w:r>
      <w:r w:rsidR="00CA1EBF"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 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 xml:space="preserve">управление по работе с персоналом и документообороту. Электронный адрес: </w:t>
      </w:r>
      <w:hyperlink r:id="rId7" w:history="1">
        <w:r w:rsidRPr="00CD38AA">
          <w:rPr>
            <w:rStyle w:val="aa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val="ru-RU"/>
          </w:rPr>
          <w:t>okrid@gishagi.kz</w:t>
        </w:r>
      </w:hyperlink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, телефон для справок: (Гулайым Амангельдиновна), 8 </w:t>
      </w:r>
      <w:r w:rsidR="00877103"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(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727</w:t>
      </w:r>
      <w:r w:rsidR="00877103"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)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 274</w:t>
      </w:r>
      <w:r w:rsidR="00877103"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-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75</w:t>
      </w:r>
      <w:r w:rsidR="00877103"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-</w:t>
      </w:r>
      <w:r w:rsidRPr="00CD38AA">
        <w:rPr>
          <w:rFonts w:ascii="Arial" w:eastAsia="Times New Roman" w:hAnsi="Arial" w:cs="Arial"/>
          <w:bCs/>
          <w:color w:val="303233"/>
          <w:sz w:val="24"/>
          <w:szCs w:val="24"/>
          <w:bdr w:val="none" w:sz="0" w:space="0" w:color="auto" w:frame="1"/>
          <w:lang w:val="ru-RU"/>
        </w:rPr>
        <w:t>18.</w:t>
      </w:r>
    </w:p>
    <w:p w:rsidR="003674FE" w:rsidRPr="00CD38AA" w:rsidRDefault="003674FE" w:rsidP="003674FE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</w:p>
    <w:p w:rsidR="00423D67" w:rsidRPr="00CD38AA" w:rsidRDefault="00423D67" w:rsidP="000A1105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03233"/>
          <w:sz w:val="24"/>
          <w:szCs w:val="24"/>
          <w:bdr w:val="none" w:sz="0" w:space="0" w:color="auto" w:frame="1"/>
          <w:lang w:val="ru-RU"/>
        </w:rPr>
      </w:pPr>
    </w:p>
    <w:p w:rsidR="00423D67" w:rsidRPr="00CD38AA" w:rsidRDefault="00423D67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23D67" w:rsidRPr="00CD38AA" w:rsidRDefault="00423D67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23D67" w:rsidRPr="00CD38AA" w:rsidRDefault="00423D67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23D67" w:rsidRPr="00CD38AA" w:rsidRDefault="00423D67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23D67" w:rsidRDefault="00423D67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CD38AA" w:rsidRPr="00CD38AA" w:rsidRDefault="00CD38AA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23D67" w:rsidRPr="00CD38AA" w:rsidRDefault="00423D67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23D67" w:rsidRPr="00CD38AA" w:rsidRDefault="00423D67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423D67" w:rsidRPr="00CD38AA" w:rsidRDefault="00423D67" w:rsidP="00423D67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2E4510" w:rsidRPr="00CD38AA" w:rsidRDefault="00CD38AA" w:rsidP="00423D67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1"/>
          <w:lang w:val="ru-RU"/>
        </w:rPr>
      </w:pPr>
      <w:r>
        <w:rPr>
          <w:rFonts w:ascii="Arial" w:eastAsia="Times New Roman" w:hAnsi="Arial" w:cs="Arial"/>
          <w:b/>
          <w:sz w:val="28"/>
          <w:szCs w:val="21"/>
          <w:lang w:val="ru-RU"/>
        </w:rPr>
        <w:lastRenderedPageBreak/>
        <w:t>Мемлекеттік сатып алу</w:t>
      </w:r>
      <w:r w:rsidR="002E4510" w:rsidRPr="00CD38AA">
        <w:rPr>
          <w:rFonts w:ascii="Arial" w:eastAsia="Times New Roman" w:hAnsi="Arial" w:cs="Arial"/>
          <w:b/>
          <w:sz w:val="28"/>
          <w:szCs w:val="21"/>
          <w:lang w:val="ru-RU"/>
        </w:rPr>
        <w:t xml:space="preserve"> басқармасының </w:t>
      </w:r>
      <w:r>
        <w:rPr>
          <w:rFonts w:ascii="Arial" w:eastAsia="Times New Roman" w:hAnsi="Arial" w:cs="Arial"/>
          <w:b/>
          <w:sz w:val="28"/>
          <w:szCs w:val="21"/>
          <w:lang w:val="ru-RU"/>
        </w:rPr>
        <w:t>бас маманы</w:t>
      </w:r>
      <w:r w:rsidR="002E4510" w:rsidRPr="00CD38AA">
        <w:rPr>
          <w:rFonts w:ascii="Arial" w:eastAsia="Times New Roman" w:hAnsi="Arial" w:cs="Arial"/>
          <w:b/>
          <w:sz w:val="28"/>
          <w:szCs w:val="21"/>
          <w:lang w:val="ru-RU"/>
        </w:rPr>
        <w:t xml:space="preserve"> </w:t>
      </w:r>
    </w:p>
    <w:p w:rsidR="00CD38AA" w:rsidRDefault="00423D67" w:rsidP="00423D67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1"/>
          <w:lang w:val="ru-RU"/>
        </w:rPr>
      </w:pPr>
      <w:r w:rsidRPr="00CD38AA">
        <w:rPr>
          <w:rFonts w:ascii="Arial" w:eastAsia="Times New Roman" w:hAnsi="Arial" w:cs="Arial"/>
          <w:b/>
          <w:sz w:val="28"/>
          <w:szCs w:val="21"/>
          <w:lang w:val="ru-RU"/>
        </w:rPr>
        <w:t xml:space="preserve">(бос жұмыс орны </w:t>
      </w:r>
      <w:r w:rsidR="00CD38AA">
        <w:rPr>
          <w:rFonts w:ascii="Arial" w:eastAsia="Times New Roman" w:hAnsi="Arial" w:cs="Arial"/>
          <w:b/>
          <w:sz w:val="28"/>
          <w:szCs w:val="21"/>
          <w:lang w:val="ru-RU"/>
        </w:rPr>
        <w:t xml:space="preserve">– </w:t>
      </w:r>
      <w:r w:rsidR="00D077D5" w:rsidRPr="00CD38AA">
        <w:rPr>
          <w:rFonts w:ascii="Arial" w:eastAsia="Times New Roman" w:hAnsi="Arial" w:cs="Arial"/>
          <w:b/>
          <w:sz w:val="28"/>
          <w:szCs w:val="21"/>
          <w:lang w:val="ru-RU"/>
        </w:rPr>
        <w:t>1</w:t>
      </w:r>
      <w:r w:rsidRPr="00CD38AA">
        <w:rPr>
          <w:rFonts w:ascii="Arial" w:eastAsia="Times New Roman" w:hAnsi="Arial" w:cs="Arial"/>
          <w:b/>
          <w:sz w:val="28"/>
          <w:szCs w:val="21"/>
          <w:lang w:val="ru-RU"/>
        </w:rPr>
        <w:t xml:space="preserve"> бірлік, лауазымдық жалақысы айына </w:t>
      </w:r>
    </w:p>
    <w:p w:rsidR="00423D67" w:rsidRPr="00CD38AA" w:rsidRDefault="0091418A" w:rsidP="00423D67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1"/>
          <w:lang w:val="ru-RU"/>
        </w:rPr>
      </w:pPr>
      <w:r>
        <w:rPr>
          <w:rFonts w:ascii="Arial" w:eastAsia="Times New Roman" w:hAnsi="Arial" w:cs="Arial"/>
          <w:b/>
          <w:sz w:val="28"/>
          <w:szCs w:val="21"/>
          <w:lang w:val="ru-RU"/>
        </w:rPr>
        <w:t>450</w:t>
      </w:r>
      <w:r w:rsidR="00423D67" w:rsidRPr="00CD38AA">
        <w:rPr>
          <w:rFonts w:ascii="Arial" w:eastAsia="Times New Roman" w:hAnsi="Arial" w:cs="Arial"/>
          <w:b/>
          <w:sz w:val="28"/>
          <w:szCs w:val="21"/>
          <w:lang w:val="ru-RU"/>
        </w:rPr>
        <w:t xml:space="preserve"> 000 теңге)</w:t>
      </w:r>
    </w:p>
    <w:p w:rsidR="00423D67" w:rsidRPr="00CD38AA" w:rsidRDefault="00423D67" w:rsidP="00423D67">
      <w:pPr>
        <w:ind w:firstLine="720"/>
        <w:rPr>
          <w:rFonts w:ascii="Arial" w:eastAsia="Times New Roman" w:hAnsi="Arial" w:cs="Arial"/>
          <w:sz w:val="21"/>
          <w:szCs w:val="21"/>
          <w:lang w:val="ru-RU"/>
        </w:rPr>
      </w:pP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b/>
          <w:sz w:val="24"/>
          <w:szCs w:val="21"/>
          <w:lang w:val="ru-RU"/>
        </w:rPr>
        <w:t>Функционалдық міндеттері: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- кәсіпорынның даму жоспарына сәйкес ағымдағы жылға арналған тауарларды, жұмыстар мен қызметтерді мемлекеттік сатып алудың жылдық жоспарын әзірлеу және Мемлекеттік сатып алу веб-порталында орналастыру;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-әлеуетті өнім берушілер арасындағы адал бәсекелестікті, ашықтық пен ашықтықты сақтай отырып, Мемлекеттік сатып алу веб-порталында тауарларды, жұмыстар мен қызметтерді мемлекеттік сатып алуды ұйымдастыру және өткізу рәсімдерін барлық тәсілдермен (хабарландыруларды жариялау, конкурстар мен аукциондарды ұйымдастыру және өткізу, техникалық ерекшеліктерді әзірлеу, конкурстық құжаттаманы талдау) орындауға; 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- </w:t>
      </w:r>
      <w:r>
        <w:rPr>
          <w:rFonts w:ascii="Arial" w:eastAsia="Times New Roman" w:hAnsi="Arial" w:cs="Arial"/>
          <w:sz w:val="24"/>
          <w:szCs w:val="21"/>
          <w:lang w:val="ru-RU"/>
        </w:rPr>
        <w:t>м</w:t>
      </w:r>
      <w:r w:rsidRPr="00CD38AA">
        <w:rPr>
          <w:rFonts w:ascii="Arial" w:eastAsia="Times New Roman" w:hAnsi="Arial" w:cs="Arial"/>
          <w:sz w:val="24"/>
          <w:szCs w:val="21"/>
          <w:lang w:val="ru-RU"/>
        </w:rPr>
        <w:t>емлекеттік сатып алу үшін пайдаланылатын ақшалай қаражаттың оңтайлы және тиімді жұмсалуын қамтамасыз ету;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- </w:t>
      </w:r>
      <w:r>
        <w:rPr>
          <w:rFonts w:ascii="Arial" w:eastAsia="Times New Roman" w:hAnsi="Arial" w:cs="Arial"/>
          <w:sz w:val="24"/>
          <w:szCs w:val="21"/>
          <w:lang w:val="ru-RU"/>
        </w:rPr>
        <w:t>м</w:t>
      </w:r>
      <w:r w:rsidRPr="00CD38AA">
        <w:rPr>
          <w:rFonts w:ascii="Arial" w:eastAsia="Times New Roman" w:hAnsi="Arial" w:cs="Arial"/>
          <w:sz w:val="24"/>
          <w:szCs w:val="21"/>
          <w:lang w:val="ru-RU"/>
        </w:rPr>
        <w:t>емлекеттік сатып алу веб-порталында конкурс және аукцион тәсілімен мемлекеттік сатып алу қорытындыларын шығаруды қамтамасыз ету;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-</w:t>
      </w:r>
      <w:r>
        <w:rPr>
          <w:rFonts w:ascii="Arial" w:eastAsia="Times New Roman" w:hAnsi="Arial" w:cs="Arial"/>
          <w:sz w:val="24"/>
          <w:szCs w:val="21"/>
          <w:lang w:val="ru-RU"/>
        </w:rPr>
        <w:t xml:space="preserve"> м</w:t>
      </w:r>
      <w:r w:rsidRPr="00CD38AA">
        <w:rPr>
          <w:rFonts w:ascii="Arial" w:eastAsia="Times New Roman" w:hAnsi="Arial" w:cs="Arial"/>
          <w:sz w:val="24"/>
          <w:szCs w:val="21"/>
          <w:lang w:val="ru-RU"/>
        </w:rPr>
        <w:t>емлекеттік сатып алу веб-порталында жеткізушілермен шарттар жасасуды дайындауды, жеткізу шарттары мен мерзімдерін келісуді қамтамасыз ету;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- </w:t>
      </w:r>
      <w:r>
        <w:rPr>
          <w:rFonts w:ascii="Arial" w:eastAsia="Times New Roman" w:hAnsi="Arial" w:cs="Arial"/>
          <w:sz w:val="24"/>
          <w:szCs w:val="21"/>
          <w:lang w:val="ru-RU"/>
        </w:rPr>
        <w:t>м</w:t>
      </w: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емлекеттік сатып алу қорытындылары бойынша дайындалған құжаттарды конкурстық комиссияға ұсынуды қамтамасыз ету; 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- ерекше тәртіпті қолдана отырып, Мемлекеттік сатып алу бойынша конкурстар өткізуге қатысу, олар туралы мәліметтер мемлекеттік құпияларды құрайды немесе таратылуы шектелген қызметтік ақпаратты қамтиды;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- тауардың немесе өнімнің белгілі бір түрлерін сатып алу үшін техникалық ерекшеліктерді әзірлеу бойынша сарапшылармен консультациялық хат алмасуды жүргізу;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- </w:t>
      </w:r>
      <w:r>
        <w:rPr>
          <w:rFonts w:ascii="Arial" w:eastAsia="Times New Roman" w:hAnsi="Arial" w:cs="Arial"/>
          <w:sz w:val="24"/>
          <w:szCs w:val="21"/>
          <w:lang w:val="ru-RU"/>
        </w:rPr>
        <w:t>м</w:t>
      </w:r>
      <w:r w:rsidRPr="00CD38AA">
        <w:rPr>
          <w:rFonts w:ascii="Arial" w:eastAsia="Times New Roman" w:hAnsi="Arial" w:cs="Arial"/>
          <w:sz w:val="24"/>
          <w:szCs w:val="21"/>
          <w:lang w:val="ru-RU"/>
        </w:rPr>
        <w:t>емлекеттік сатып алу веб-порталында шарттарға қол қою мерзімдерін үйлестіру;</w:t>
      </w:r>
    </w:p>
    <w:p w:rsidR="00CD38AA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- ағымдағы сақтаудың белгіленген мерзімдері өткеннен кейін құжаттарды кәсіпорын мұрағатына тапсыруға дайындау;</w:t>
      </w:r>
    </w:p>
    <w:p w:rsidR="002E4510" w:rsidRPr="00CD38AA" w:rsidRDefault="00CD38AA" w:rsidP="00CD38A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- сыбайлас жемқорлық көріністеріне жол бермеу.</w:t>
      </w:r>
    </w:p>
    <w:p w:rsidR="002E4510" w:rsidRPr="00CD38AA" w:rsidRDefault="002E4510" w:rsidP="002E451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b/>
          <w:sz w:val="24"/>
          <w:szCs w:val="21"/>
          <w:lang w:val="ru-RU"/>
        </w:rPr>
        <w:t>Біліктілік талаптары:</w:t>
      </w:r>
    </w:p>
    <w:p w:rsidR="002E4510" w:rsidRDefault="00CD38AA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Тиісті мамандық бойынша жоғары (немесе жоғары оқу орнынан кейінгі) білім және кемінде </w:t>
      </w:r>
      <w:r w:rsidR="00561355">
        <w:rPr>
          <w:rFonts w:ascii="Arial" w:eastAsia="Times New Roman" w:hAnsi="Arial" w:cs="Arial"/>
          <w:sz w:val="24"/>
          <w:szCs w:val="21"/>
          <w:lang w:val="ru-RU"/>
        </w:rPr>
        <w:t>1</w:t>
      </w: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 </w:t>
      </w:r>
      <w:bookmarkStart w:id="2" w:name="_GoBack"/>
      <w:bookmarkEnd w:id="2"/>
      <w:r w:rsidRPr="00CD38AA">
        <w:rPr>
          <w:rFonts w:ascii="Arial" w:eastAsia="Times New Roman" w:hAnsi="Arial" w:cs="Arial"/>
          <w:sz w:val="24"/>
          <w:szCs w:val="21"/>
          <w:lang w:val="ru-RU"/>
        </w:rPr>
        <w:t>жыл жұмыс өтілі.</w:t>
      </w:r>
    </w:p>
    <w:p w:rsidR="00CD38AA" w:rsidRPr="00CD38AA" w:rsidRDefault="00CD38AA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b/>
          <w:sz w:val="24"/>
          <w:szCs w:val="21"/>
          <w:lang w:val="ru-RU"/>
        </w:rPr>
        <w:t xml:space="preserve">Қажетті құжаттар:  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1) белгіленген нысандағы өтініш; 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2) белгіленген нысандағы түйіндеме;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3) жеке куәліктің немесе паспорттың көшірмесі;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4) білімі, біліктілігі, арнайы білімі немесе кәсіптік даярлығы туралы құжаттардың көшірмелері;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5) еңбек қызметін растайтын құжаттың көшірмесі (еңбек өтілі бар адамдар үшін);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6) Сыбайлас жемқорлық қылмыс жасағаны туралы мәліметтердің болуы не болмауы туралы анықтама.</w:t>
      </w:r>
    </w:p>
    <w:p w:rsidR="00423D67" w:rsidRPr="00CD38AA" w:rsidRDefault="00423D67" w:rsidP="00423D67">
      <w:pPr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b/>
          <w:sz w:val="24"/>
          <w:szCs w:val="21"/>
          <w:lang w:val="ru-RU"/>
        </w:rPr>
        <w:t>Құжаттарды қабылдау мерзімі конкурс өткізу туралы хабарландыру жарияланған сәттен бастап</w:t>
      </w:r>
      <w:r w:rsidR="00CD38AA">
        <w:rPr>
          <w:rFonts w:ascii="Arial" w:eastAsia="Times New Roman" w:hAnsi="Arial" w:cs="Arial"/>
          <w:b/>
          <w:sz w:val="24"/>
          <w:szCs w:val="21"/>
          <w:lang w:val="ru-RU"/>
        </w:rPr>
        <w:t xml:space="preserve"> </w:t>
      </w:r>
      <w:r w:rsidRPr="00CD38AA">
        <w:rPr>
          <w:rFonts w:ascii="Arial" w:eastAsia="Times New Roman" w:hAnsi="Arial" w:cs="Arial"/>
          <w:b/>
          <w:sz w:val="24"/>
          <w:szCs w:val="21"/>
          <w:lang w:val="ru-RU"/>
        </w:rPr>
        <w:t>5 (бес) күнтізбелік күнді құрайды.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Конкурсқа қатысуға ниет білдірген тұлғалар кәсіпорынның кадр қызметіне қажетті құжаттарды қолма-қол тәртіппен, пошта арқылы немесе хабарландыруда көрсетілген құжаттарды қабылдау мерзімінде электрондық түрде ұсынады.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Құжаттарды қабылдау мерзімі өткеннен кейін пошта арқылы ұсынылған құжаттар қабылданбайды.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lastRenderedPageBreak/>
        <w:t>Хабарландыруда көрсетілген электрондық пошта мекенжайына құжаттарды электрондық түрде ұсынған кезде олардың түпнұсқалары әңгімелесу басталғанға дейін 3 (үш) сағаттан кешіктірілмей беріледі.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Құжаттарды ұсынбаған кезде адамды бос лауазымдарға кандидаттарды конкурстық іріктеуді өткізу жөніндегі комиссия әңгімелесуден өтуге жібермейді.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 xml:space="preserve">Құжаттардың толық емес топтамасын ұсыну оларды қараудан бас тартуға негіз болып табылады. 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Үміткерлер біліміне, жұмыс тәжірибесіне, кәсіби деңгейіне және беделіне қатысты қосымша ақпарат бере алады (біліктілігін арттыру, ғылыми дәрежелер мен атақтар беру туралы құжаттардың көшірмелері, сипаттамалары, ұсынымдары, ғылыми жарияланымдары және т.б.).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b/>
          <w:sz w:val="24"/>
          <w:szCs w:val="21"/>
          <w:lang w:val="ru-RU"/>
        </w:rPr>
        <w:t>Құжаттарды тапсыруға арналған мекенжай: / электрондық мекенжай:</w:t>
      </w:r>
    </w:p>
    <w:p w:rsidR="00423D67" w:rsidRPr="00CD38AA" w:rsidRDefault="00423D67" w:rsidP="00423D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1"/>
          <w:lang w:val="ru-RU"/>
        </w:rPr>
      </w:pPr>
      <w:r w:rsidRPr="00CD38AA">
        <w:rPr>
          <w:rFonts w:ascii="Arial" w:eastAsia="Times New Roman" w:hAnsi="Arial" w:cs="Arial"/>
          <w:sz w:val="24"/>
          <w:szCs w:val="21"/>
          <w:lang w:val="ru-RU"/>
        </w:rPr>
        <w:t>Құжаттарды тапсыру мекенжайы: Алматы қ., Манас к-сі 42/56 персоналмен жұмыс және құжат айналымы басқармасы. Электрондық мекен-жайы: okrid@gishagi.kz анықтама телефоны: (Гүлайым Амангелдіқызы), 8 (727) 274-75-18.</w:t>
      </w:r>
    </w:p>
    <w:sectPr w:rsidR="00423D67" w:rsidRPr="00CD38AA" w:rsidSect="003674FE">
      <w:pgSz w:w="12240" w:h="15840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8C" w:rsidRDefault="0072758C" w:rsidP="00563152">
      <w:pPr>
        <w:spacing w:after="0" w:line="240" w:lineRule="auto"/>
      </w:pPr>
      <w:r>
        <w:separator/>
      </w:r>
    </w:p>
  </w:endnote>
  <w:endnote w:type="continuationSeparator" w:id="0">
    <w:p w:rsidR="0072758C" w:rsidRDefault="0072758C" w:rsidP="0056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8C" w:rsidRDefault="0072758C" w:rsidP="00563152">
      <w:pPr>
        <w:spacing w:after="0" w:line="240" w:lineRule="auto"/>
      </w:pPr>
      <w:r>
        <w:separator/>
      </w:r>
    </w:p>
  </w:footnote>
  <w:footnote w:type="continuationSeparator" w:id="0">
    <w:p w:rsidR="0072758C" w:rsidRDefault="0072758C" w:rsidP="0056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9FF"/>
    <w:multiLevelType w:val="multilevel"/>
    <w:tmpl w:val="0EF6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E3375"/>
    <w:multiLevelType w:val="multilevel"/>
    <w:tmpl w:val="9504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359B7"/>
    <w:multiLevelType w:val="multilevel"/>
    <w:tmpl w:val="F2F2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D64A1"/>
    <w:multiLevelType w:val="multilevel"/>
    <w:tmpl w:val="8DD8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24433"/>
    <w:multiLevelType w:val="multilevel"/>
    <w:tmpl w:val="43C4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B"/>
    <w:rsid w:val="0005676E"/>
    <w:rsid w:val="00065A5E"/>
    <w:rsid w:val="000A1105"/>
    <w:rsid w:val="000B4CA9"/>
    <w:rsid w:val="00106327"/>
    <w:rsid w:val="00124772"/>
    <w:rsid w:val="00184223"/>
    <w:rsid w:val="001E6A46"/>
    <w:rsid w:val="002C3236"/>
    <w:rsid w:val="002E4510"/>
    <w:rsid w:val="003674FE"/>
    <w:rsid w:val="003D6547"/>
    <w:rsid w:val="003D7265"/>
    <w:rsid w:val="003E5F63"/>
    <w:rsid w:val="00423D67"/>
    <w:rsid w:val="0046013A"/>
    <w:rsid w:val="00463CAB"/>
    <w:rsid w:val="004A4A0F"/>
    <w:rsid w:val="004C1761"/>
    <w:rsid w:val="004C70DA"/>
    <w:rsid w:val="004F53F3"/>
    <w:rsid w:val="00561355"/>
    <w:rsid w:val="00563152"/>
    <w:rsid w:val="00565CFC"/>
    <w:rsid w:val="00594F5E"/>
    <w:rsid w:val="006418CC"/>
    <w:rsid w:val="006B2D50"/>
    <w:rsid w:val="006C5848"/>
    <w:rsid w:val="0072758C"/>
    <w:rsid w:val="00792BC8"/>
    <w:rsid w:val="00877103"/>
    <w:rsid w:val="008B5B8C"/>
    <w:rsid w:val="008E54B1"/>
    <w:rsid w:val="00913C48"/>
    <w:rsid w:val="0091418A"/>
    <w:rsid w:val="00984513"/>
    <w:rsid w:val="009E09A2"/>
    <w:rsid w:val="009F1485"/>
    <w:rsid w:val="009F6852"/>
    <w:rsid w:val="00A22B49"/>
    <w:rsid w:val="00AB0F0B"/>
    <w:rsid w:val="00AC6A08"/>
    <w:rsid w:val="00AD39CD"/>
    <w:rsid w:val="00B52316"/>
    <w:rsid w:val="00B5429C"/>
    <w:rsid w:val="00B56345"/>
    <w:rsid w:val="00B711A9"/>
    <w:rsid w:val="00B746A9"/>
    <w:rsid w:val="00BA66D1"/>
    <w:rsid w:val="00BB7180"/>
    <w:rsid w:val="00BC4E24"/>
    <w:rsid w:val="00BD3512"/>
    <w:rsid w:val="00BE4521"/>
    <w:rsid w:val="00C1299A"/>
    <w:rsid w:val="00C2556B"/>
    <w:rsid w:val="00C5659C"/>
    <w:rsid w:val="00C57F35"/>
    <w:rsid w:val="00CA1EBF"/>
    <w:rsid w:val="00CD38AA"/>
    <w:rsid w:val="00D02842"/>
    <w:rsid w:val="00D077D5"/>
    <w:rsid w:val="00D23E04"/>
    <w:rsid w:val="00D45C21"/>
    <w:rsid w:val="00D85DC2"/>
    <w:rsid w:val="00E068B4"/>
    <w:rsid w:val="00E464FA"/>
    <w:rsid w:val="00E64C12"/>
    <w:rsid w:val="00EC538C"/>
    <w:rsid w:val="00EF6073"/>
    <w:rsid w:val="00F237CE"/>
    <w:rsid w:val="00F36266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CBC9E-49CC-4795-BEC9-DD65EDE6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65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C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1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152"/>
  </w:style>
  <w:style w:type="paragraph" w:styleId="a8">
    <w:name w:val="footer"/>
    <w:basedOn w:val="a"/>
    <w:link w:val="a9"/>
    <w:uiPriority w:val="99"/>
    <w:unhideWhenUsed/>
    <w:rsid w:val="005631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152"/>
  </w:style>
  <w:style w:type="character" w:styleId="aa">
    <w:name w:val="Hyperlink"/>
    <w:basedOn w:val="a0"/>
    <w:uiPriority w:val="99"/>
    <w:unhideWhenUsed/>
    <w:rsid w:val="003674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6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7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4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1656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824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19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6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3241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6051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83532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57482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04044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65649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3529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4659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rid@gishag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 Кабинет-18</dc:creator>
  <cp:keywords/>
  <dc:description/>
  <cp:lastModifiedBy>gishag</cp:lastModifiedBy>
  <cp:revision>4</cp:revision>
  <cp:lastPrinted>2022-12-08T03:35:00Z</cp:lastPrinted>
  <dcterms:created xsi:type="dcterms:W3CDTF">2025-04-04T04:28:00Z</dcterms:created>
  <dcterms:modified xsi:type="dcterms:W3CDTF">2025-04-04T04:29:00Z</dcterms:modified>
</cp:coreProperties>
</file>